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260929｜報告總覽｜夜間</w:t>
      </w:r>
    </w:p>
    <w:p>
      <w:r>
        <w:t>台股券商研究報告　日報總覽</w:t>
      </w:r>
    </w:p>
    <w:p>
      <w:r>
        <w:t>夜間場次｜2026 年 9 月 29 日（星期二）　資料窗口：2026/09/29 09:00 – 21:10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奇鋐（3017）：美系外資（未具名）維持「買進」、目標價 4,513 元，估 2026–2028 年 EPS 101.6／148.95／195.11 元；惟未入列輝達 DSX 散熱 CDU 首批認證名單，早盤開低（工商時報 09/29 11:39，本場補錄）。</w:t>
      </w:r>
    </w:p>
    <w:p>
      <w:r>
        <w:t>• 外資節後續賣超 632.01 億元、三大法人合計賣超 781.87 億元，外資期貨空單增至約 7.9 萬口；外資買超以南亞（1303）3.02 萬張最多（鉅亨網 20:14）。</w:t>
      </w:r>
    </w:p>
    <w:p>
      <w:r>
        <w:t>• 台指期夜盤 17:52 報 48,116 點，較開盤參考價上漲 335 點（工商時報 18:11）。</w:t>
      </w:r>
    </w:p>
    <w:p>
      <w:r>
        <w:t>• 新台幣貶 9.6 分收 31.876 元（中央社）；自選股萬潤（6187）本場次無新具名評等。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電子零組件－散熱／水冷板</w:t>
            </w:r>
          </w:p>
        </w:tc>
        <w:tc>
          <w:tcPr>
            <w:tcW w:type="dxa" w:w="1440"/>
          </w:tcPr>
          <w:p>
            <w:r>
              <w:t>奇鋐(3017)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4,513 元（前值 待確認）</w:t>
            </w:r>
          </w:p>
        </w:tc>
        <w:tc>
          <w:tcPr>
            <w:tcW w:type="dxa" w:w="1440"/>
          </w:tcPr>
          <w:p>
            <w:r>
              <w:t>液冷滲透率提升；2026–2028 淨利 CAGR 39%</w:t>
            </w:r>
          </w:p>
        </w:tc>
      </w:tr>
    </w:tbl>
    <w:p>
      <w:r>
        <w:rPr>
          <w:b/>
        </w:rPr>
        <w:t>三、市場與大盤</w:t>
      </w:r>
    </w:p>
    <w:p>
      <w:r>
        <w:t>• 09/29 加權指數收 47,631.96 點（-392.64，-0.82%），成交值 7,850.39 億元（中央社新聞值；證交所 FMTQIK 官方最新仍為 09/24）。</w:t>
      </w:r>
    </w:p>
    <w:p>
      <w:r>
        <w:t>• 費城半導體 SOX 09/28 美股收 12,465.24 點（-1.61%，鉅亨網）；美股 09/29 盤中。</w:t>
      </w:r>
    </w:p>
    <w:p>
      <w:r>
        <w:t>• 擔保維持率 286.56%（較前日 +1.24）；信用風險戶數 9 戶（維持率不足 7｜追繳 0｜處分 2）；融資餘額 6,049 億元（單日 +18.2 億）。以上為 09/22 官方值（本排程無法讀取證交所 rwd 端點）。</w:t>
      </w:r>
    </w:p>
    <w:p>
      <w:r>
        <w:t>• 當日資金流向前五族群（★資料日期 09/22 收盤，09/29 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</w:rPr>
        <w:t>四、來源</w:t>
      </w:r>
    </w:p>
    <w:p>
      <w:r>
        <w:t>1. 工商時報｜9／29盤中熱門焦點股（09/29 11:39）（https://www.ctee.com.tw/news/20260929700807-430201）</w:t>
      </w:r>
    </w:p>
    <w:p>
      <w:r>
        <w:t>2. 鉅亨網｜外資節後繼續砍股 賣超632億元 大砍元大台50、00406A雙雙超過6萬張最多（09/29 20:14）（https://news.cnyes.com/news/id/6618065）</w:t>
      </w:r>
    </w:p>
    <w:p>
      <w:r>
        <w:t>3. 工商時報｜期貨最新報價9／29期交所夜盤行情（09/29 18:11）（https://www.ctee.com.tw/news/20260929701638-430202）</w:t>
      </w:r>
    </w:p>
    <w:p>
      <w:r>
        <w:t>4. 中央社｜新台幣貶9.6分 收31.876元（09/29 16:05）（https://www.cna.com.tw/news/afe/202609290200.aspx）</w:t>
      </w:r>
    </w:p>
    <w:p>
      <w:r>
        <w:t>5.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