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261030｜美系外資｜台達電2308</w:t>
      </w:r>
    </w:p>
    <w:p>
      <w:r>
        <w:rPr>
          <w:rFonts w:ascii="Microsoft JhengHei" w:hAnsi="Microsoft JhengHei" w:eastAsia="Microsoft JhengHei"/>
          <w:b w:val="0"/>
        </w:rPr>
        <w:t>台達電(2308)　美系外資（券商未具名）：買進（維持），目標價 1,715 元（前值 2,280 元）</w:t>
      </w:r>
    </w:p>
    <w:p>
      <w:r>
        <w:rPr>
          <w:rFonts w:ascii="Microsoft JhengHei" w:hAnsi="Microsoft JhengHei" w:eastAsia="Microsoft JhengHei"/>
          <w:b w:val="0"/>
        </w:rPr>
        <w:t>資料日期：2026-10-30　｜　收盤場次（10/30 13:55 收錄）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美系外資（報導未具名）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電子零組件－電源／散熱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1,715 元（前值 2,280 元）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美系外資指台達電 2026 年第 3 季財報不如預期，毛利率季減 1.6 個百分點至 34.1%，其中包含相當於營收 1.7% 的存貨備提，營業利潤率維持 16.6%。</w:t>
      </w:r>
    </w:p>
    <w:p>
      <w:r>
        <w:rPr>
          <w:rFonts w:ascii="Microsoft JhengHei" w:hAnsi="Microsoft JhengHei" w:eastAsia="Microsoft JhengHei"/>
          <w:b w:val="0"/>
        </w:rPr>
        <w:t>• AI 相關業務約占總營收 50%；管理層預計第 4 季營收季增，毛利率進一步惡化可能性低，外資認為電源產品結構價值上升趨勢仍穩固，維持「買進」、目標價 2,280→1,715 元。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缺料、缺產能、缺電使 AI 資料中心出貨提前或延後，存貨水準偏高。</w:t>
      </w:r>
    </w:p>
    <w:p>
      <w:r>
        <w:rPr>
          <w:rFonts w:ascii="Microsoft JhengHei" w:hAnsi="Microsoft JhengHei" w:eastAsia="Microsoft JhengHei"/>
          <w:b w:val="0"/>
        </w:rPr>
        <w:t>• 10/30 盤中股價跌停，報導指自今年高點回檔逾 48%。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中時新聞網｜台達電目標價下修逾24％！外資2大原因下重手（10/30 10:29）　https://www.chinatimes.com/realtimenews/20261030001683-260410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