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261012｜滙豐證券｜長榮2603</w:t>
      </w:r>
    </w:p>
    <w:p>
      <w:r>
        <w:rPr>
          <w:rFonts w:ascii="Microsoft JhengHei" w:hAnsi="Microsoft JhengHei" w:eastAsia="Microsoft JhengHei"/>
        </w:rPr>
        <w:t>長榮(2603)　滙豐證券 HSBC：升評至買進，目標價 300 元</w:t>
      </w:r>
    </w:p>
    <w:p>
      <w:r>
        <w:rPr>
          <w:rFonts w:ascii="Microsoft JhengHei" w:hAnsi="Microsoft JhengHei" w:eastAsia="Microsoft JhengHei"/>
        </w:rPr>
        <w:t>資料日期：2026-10-12　｜　盤後場次　｜　浮水印：旺來 wowwow31001</w:t>
      </w:r>
    </w:p>
    <w:p>
      <w:r>
        <w:rPr>
          <w:rFonts w:ascii="Microsoft JhengHei" w:hAnsi="Microsoft JhengHei" w:eastAsia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滙豐證券 HSBC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航運－貨櫃航運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升評至「買進」（前評等待確認）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300 元（前值 待確認）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</w:rPr>
        <w:t>• 長榮 10/08 法說指出，主力航線從第四季到明年農曆春節前「找不到悲觀的理由」，11 月前艙位承載率維持高檔，12 月迎來春節前拉貨潮。</w:t>
      </w:r>
    </w:p>
    <w:p>
      <w:r>
        <w:rPr>
          <w:rFonts w:ascii="Microsoft JhengHei" w:hAnsi="Microsoft JhengHei" w:eastAsia="Microsoft JhengHei"/>
        </w:rPr>
        <w:t>• 巴拿馬運河限航預期延續至 2027 年上半年，有助維繫運價。</w:t>
      </w:r>
    </w:p>
    <w:p>
      <w:r>
        <w:rPr>
          <w:rFonts w:ascii="Microsoft JhengHei" w:hAnsi="Microsoft JhengHei" w:eastAsia="Microsoft JhengHei"/>
        </w:rPr>
        <w:t>• 法說後內外資同步調升評等，10/12 股價漲停 255.5 元，航運指數創一個多月新高。</w:t>
      </w:r>
    </w:p>
    <w:p>
      <w:r>
        <w:rPr>
          <w:rFonts w:ascii="Microsoft JhengHei" w:hAnsi="Microsoft JhengHei" w:eastAsia="Microsoft JhengHei"/>
          <w:b/>
          <w:sz w:val="24"/>
        </w:rPr>
        <w:t>三、風險</w:t>
      </w:r>
    </w:p>
    <w:p>
      <w:r>
        <w:rPr>
          <w:rFonts w:ascii="Microsoft JhengHei" w:hAnsi="Microsoft JhengHei" w:eastAsia="Microsoft JhengHei"/>
        </w:rPr>
        <w:t>• 報導未揭露滙豐前次評等與目標價。</w:t>
      </w:r>
    </w:p>
    <w:p>
      <w:r>
        <w:rPr>
          <w:rFonts w:ascii="Microsoft JhengHei" w:hAnsi="Microsoft JhengHei" w:eastAsia="Microsoft JhengHei"/>
        </w:rPr>
        <w:t>• 運價波動大，地緣政治（中東航道）與運河限航變化可能使運價快速反轉。</w:t>
      </w:r>
    </w:p>
    <w:p>
      <w:r>
        <w:rPr>
          <w:rFonts w:ascii="Microsoft JhengHei" w:hAnsi="Microsoft JhengHei" w:eastAsia="Microsoft JhengHei"/>
        </w:rPr>
        <w:t>• 11 月屬傳統淡季，需求轉弱幅度為觀察重點。</w:t>
      </w:r>
    </w:p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r>
        <w:rPr>
          <w:rFonts w:ascii="Microsoft JhengHei" w:hAnsi="Microsoft JhengHei" w:eastAsia="Microsoft JhengHei"/>
        </w:rPr>
        <w:t>• 時報資訊｜長榮法說利多！法人喊買目標價給到3字頭 貨櫃三雄大漲（10/12 14:52）　https://www.chinatimes.com/realtimenews/20261012002651-260410</w:t>
      </w:r>
    </w:p>
    <w:p>
      <w:r>
        <w:rPr>
          <w:rFonts w:ascii="Microsoft JhengHei" w:hAnsi="Microsoft JhengHei" w:eastAsia="Microsoft JhengHei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