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260920｜麥格理｜奇鋐3017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奇鋐(3017)　麥格理 Macquarie：優於大盤 Outperform（維持）、目標價 4,600 元（前值 4,250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麥格理 Macquarie（★具名）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電子零組件－散熱／伺服器水冷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4,600 元（外資圈目前最高）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4,250 元（上修 +8.2%）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+127.1%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★補正：09/19 場次由花旗報告轉述「麥格理給奇鋐 4,600 元為外資圈最高」，當時評等與報告日標為待確認；本場次經濟日報 09/20 稿確認為「優於大盤、前值 4,250 元」，★待確認解除。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★本次上修之細部理由原文未載。產業背景可參照花旗 09/19 報告：水冷板產能與出貨量上修、對 ASIC 水冷需求轉趨積極，2027 年 ASIC 占水冷營收比重可能突破 50%。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127.1%，估值對 AI 伺服器出貨進度的敏感度高。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同一檔目前有三組外資數字並存（見下），分歧約 15%，單一機構數字不宜視為市場共識。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四、與既有紀錄的對照（奇鋐三組數字）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來源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日期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評等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目標價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麥格理（本摘要）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 見報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4,250 → 4,600 元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花旗環球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2026-09-19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3,800 → 4,350 元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FactSet 共識（非單一券商）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評等日 2026-09-18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共識值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4,000 元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另有既有紀錄：群益投顧 2026-09-10 買進 4,360 元、高盛 2026-09-05、元大投顧 2026-08-06 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經濟日報（2026/09/19 00:22）花旗上修獲利預估與目標價 奇鋐、雙鴻看旺　https://money.udn.com/money/story/5607/9764013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外資評等表（FactSet 共識 4,000 元，評等日 20260918）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260920_麥格理_奇鋐3017.docx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