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260920｜野村｜強茂2481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強茂(2481)　野村證券：買進 Buy（維持）、目標價 214 元（前值 195 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資料日期：2026-09-20　｜　早盤場次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2026-09-20（經濟日報彙整近月外資報告）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野村證券 Nomura（★具名）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半導體－功率半導體／二極體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214 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195 元（上修 +9.7%）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今年來股價漲幅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+110.3%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野村維持買進評等並上修目標價 9.7%，列入近月外資「喊買升價股」名單。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★本次上修之細部理由原文未載。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今年來股價已漲 110.3%，上修幅度小於股價漲幅。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功率半導體需求與電動車、工控、電源供應器景氣連動，非純 AI 題材股。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★原文未列風險章節，亦未載計價基礎。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★本檔為 processed.csv 中首次出現的個股，無既有紀錄可對照。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本場次因 sandbox 環境限制未產出 Word 版（.docx），待環境恢復後補轉並補浮水印。｜旺來 @wowwow31001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