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260920｜高盛｜昇達科3491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昇達科(3491)　高盛證券：買進 Buy（維持）、目標價 2,557 元（前值 2,513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高盛證券 Goldman Sachs（★具名）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微波通訊元件／光通訊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2,557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2,513 元（上修 +1.8%）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+130.4%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高盛維持買進評等，本次為小幅微調（+1.8%），列入近月外資「喊買升價股」名單。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★本次上修之細部理由原文未載。產業背景：高盛對光通訊族群整體維持正向，估全球光模組市場 2026 年 680 億美元增至 2028 年 1,480 億美元。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130.4%，目標價僅上修 1.8%，為本場次 9 檔中調整幅度最小者之一，顯示評價已接近券商估值上緣。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2026-09-14 場次曾記錄美系外資對昇達科出具含目標價之報告（既有紀錄，機構名未具名）。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本次為高盛具名紀錄，且首次載明前值 2,513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