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261003｜報告總覽｜夜間</w:t>
      </w:r>
    </w:p>
    <w:p>
      <w:r>
        <w:t>⚠ 本文件為新聞整理摘要，依公開新聞整理，非券商原始報告、非投資建議。</w:t>
      </w:r>
    </w:p>
    <w:p>
      <w:r>
        <w:rPr>
          <w:b/>
        </w:rPr>
        <w:t>台股券商研究報告　日報總覽</w:t>
      </w:r>
    </w:p>
    <w:p>
      <w:r>
        <w:rPr>
          <w:b w:val="0"/>
        </w:rPr>
        <w:t>夜間場次｜2026 年 10 月 3 日（星期六，台股休市）　資料窗口：2026/10/03 18:15 – 21:30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台積電（2330）：瑞銀（UBS）台灣半導體分析師林莉鈞重申「買進」、目標價維持 3,650 元；長期 EPS 年複合成長率由 25% 上調至 27%，認為股價具「重新評級」潛力；2027／2028 年資本支出預估由 800／950 億美元上調至 900／1,050 億美元（經濟日報 10/02 03:01，本場次補收）。同篇報導並載明摩根大通目標價由 3,200 元上調至 3,300 元，補足前場次待確認的前值。</w:t>
      </w:r>
    </w:p>
    <w:p>
      <w:r>
        <w:rPr>
          <w:b w:val="0"/>
        </w:rPr>
        <w:t>• 國際：SK 集團會長崔泰源將出售約 165 萬股 SK 持股（約 2.3%）支應離婚財產分割款，交易預計 11/2 起以盤後交易與 PRS 方式進行；OPEC+ 傳 10/4 線上會議維持 11 月產量目標不變。</w:t>
      </w:r>
    </w:p>
    <w:p>
      <w:r>
        <w:rPr>
          <w:b w:val="0"/>
        </w:rP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瑞銀 UBS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3,650 元（前值 3,650 元，維持）</w:t>
            </w:r>
          </w:p>
        </w:tc>
        <w:tc>
          <w:tcPr>
            <w:tcW w:type="dxa" w:w="1440"/>
          </w:tcPr>
          <w:p>
            <w:r>
              <w:t>長期 EPS CAGR 上調至 27%，2027／2028 資本支出預估上修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加權指數 10/02 收 48,475.74 點（+122.25，+0.25%），續創收盤新高；成交值 9,382.22 億元、較前日 +7.3%（證交所 FMTQIK 官方值）。10/03 週六休市，下一交易日為 10/05（週一）。</w:t>
      </w:r>
    </w:p>
    <w:p>
      <w:r>
        <w:rPr>
          <w:b w:val="0"/>
        </w:rPr>
        <w:t>• 融資餘額 6,351 億元（單日 +52.4 億）；全市場擔保維持率 286.99%（較前日 +0.46）；信用風險戶數 16 戶（維持率不足 14｜追繳 2｜處分 0），較前日 +2 戶（證交所 10/02 官方值）。</w:t>
      </w:r>
    </w:p>
    <w:p>
      <w:r>
        <w:rPr>
          <w:b w:val="0"/>
        </w:rPr>
        <w:t>• 美股 10/02 收盤：道瓊 51,176.96（+0.49%）、S&amp;P 500 7,722.72（+0.73%）、那斯達克 27,190.86（+1.19%）、費城半導體 SOX 13,136.67（+2.40%）；台指期夜盤收 49,346 點（+677）。週末美股休市。</w:t>
      </w:r>
    </w:p>
    <w:p>
      <w:r>
        <w:rPr>
          <w:b w:val="0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收盤指數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油電燃氣</w:t>
            </w:r>
          </w:p>
        </w:tc>
        <w:tc>
          <w:tcPr>
            <w:tcW w:type="dxa" w:w="1728"/>
          </w:tcPr>
          <w:p>
            <w:r>
              <w:t>131.39</w:t>
            </w:r>
          </w:p>
        </w:tc>
        <w:tc>
          <w:tcPr>
            <w:tcW w:type="dxa" w:w="1728"/>
          </w:tcPr>
          <w:p>
            <w:r>
              <w:t>+5.51%</w:t>
            </w:r>
          </w:p>
        </w:tc>
        <w:tc>
          <w:tcPr>
            <w:tcW w:type="dxa" w:w="1728"/>
          </w:tcPr>
          <w:p>
            <w: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化學</w:t>
            </w:r>
          </w:p>
        </w:tc>
        <w:tc>
          <w:tcPr>
            <w:tcW w:type="dxa" w:w="1728"/>
          </w:tcPr>
          <w:p>
            <w:r>
              <w:t>201.68</w:t>
            </w:r>
          </w:p>
        </w:tc>
        <w:tc>
          <w:tcPr>
            <w:tcW w:type="dxa" w:w="1728"/>
          </w:tcPr>
          <w:p>
            <w:r>
              <w:t>+2.83%</w:t>
            </w:r>
          </w:p>
        </w:tc>
        <w:tc>
          <w:tcPr>
            <w:tcW w:type="dxa" w:w="1728"/>
          </w:tcPr>
          <w:p>
            <w: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塑膠</w:t>
            </w:r>
          </w:p>
        </w:tc>
        <w:tc>
          <w:tcPr>
            <w:tcW w:type="dxa" w:w="1728"/>
          </w:tcPr>
          <w:p>
            <w:r>
              <w:t>421.99</w:t>
            </w:r>
          </w:p>
        </w:tc>
        <w:tc>
          <w:tcPr>
            <w:tcW w:type="dxa" w:w="1728"/>
          </w:tcPr>
          <w:p>
            <w:r>
              <w:t>+2.75%</w:t>
            </w:r>
          </w:p>
        </w:tc>
        <w:tc>
          <w:tcPr>
            <w:tcW w:type="dxa" w:w="1728"/>
          </w:tcPr>
          <w:p>
            <w: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電子零組件</w:t>
            </w:r>
          </w:p>
        </w:tc>
        <w:tc>
          <w:tcPr>
            <w:tcW w:type="dxa" w:w="1728"/>
          </w:tcPr>
          <w:p>
            <w:r>
              <w:t>996.75</w:t>
            </w:r>
          </w:p>
        </w:tc>
        <w:tc>
          <w:tcPr>
            <w:tcW w:type="dxa" w:w="1728"/>
          </w:tcPr>
          <w:p>
            <w:r>
              <w:t>+2.21%</w:t>
            </w:r>
          </w:p>
        </w:tc>
        <w:tc>
          <w:tcPr>
            <w:tcW w:type="dxa" w:w="1728"/>
          </w:tcPr>
          <w:p>
            <w: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光電</w:t>
            </w:r>
          </w:p>
        </w:tc>
        <w:tc>
          <w:tcPr>
            <w:tcW w:type="dxa" w:w="1728"/>
          </w:tcPr>
          <w:p>
            <w:r>
              <w:t>78.91</w:t>
            </w:r>
          </w:p>
        </w:tc>
        <w:tc>
          <w:tcPr>
            <w:tcW w:type="dxa" w:w="1728"/>
          </w:tcPr>
          <w:p>
            <w:r>
              <w:t>+1.96%</w:t>
            </w:r>
          </w:p>
        </w:tc>
        <w:tc>
          <w:tcPr>
            <w:tcW w:type="dxa" w:w="1728"/>
          </w:tcPr>
          <w:p>
            <w:r>
              <w:t>TPK-KY(3673)+9.96%、冠西電(2466)+9.73%、佰鴻(3031)+7.54%、弘凱(5244)+5.87%、GIS-KY(6456)+5.69%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經濟日報／聯合新聞網｜台積電15日法說 聚焦六議題（10/02 03:01）　https://udn.com/news/story/7240/9789501</w:t>
      </w:r>
    </w:p>
    <w:p>
      <w:r>
        <w:rPr>
          <w:b w:val="0"/>
        </w:rPr>
        <w:t>2. 自由財經｜SK會長拋售逾165萬持股 籌9440億韓元付離婚財產分割款（10/03 19:35）　https://ec.ltn.com.tw/article/breakingnews/5594527</w:t>
      </w:r>
    </w:p>
    <w:p>
      <w:r>
        <w:rPr>
          <w:b w:val="0"/>
        </w:rPr>
        <w:t>3. 鉅亨網｜OPEC+要繼續按兵不動？傳11月產量目標不變（10/02）　https://news.cnyes.com/news/id/6618920</w:t>
      </w:r>
    </w:p>
    <w:p>
      <w:r>
        <w:rPr>
          <w:b w:val="0"/>
        </w:rPr>
        <w:t>4. 工商時報｜重要指數（10/02 美股收盤，10/03 08:27 更新）　https://www.ctee.com.tw/livenews/ctee</w:t>
      </w:r>
    </w:p>
    <w:p>
      <w:r>
        <w:rPr>
          <w:b w:val="0"/>
        </w:rPr>
        <w:t>5. 臺灣證券交易所｜FMTQIK、MI_INDEX、MI_MARGN、BFIJ4U_TREND（10/02 官方值）（https://www.twse.com.tw）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