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聯發科（2454）｜法人（未具名）　觀點摘要</w:t>
      </w:r>
    </w:p>
    <w:p>
      <w:r>
        <w:t>2026/09/28 11:41 發布　｜　法人（★未具名，工商時報報導）　｜　IC 設計－手機晶片／AI ASIC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★未具名法人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2026/09/28（新聞發布）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強力買進（維持）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5,825 元（前值 待確認）</w:t>
            </w:r>
          </w:p>
        </w:tc>
      </w:tr>
      <w:tr>
        <w:tc>
          <w:tcPr>
            <w:tcW w:type="dxa" w:w="4320"/>
          </w:tcPr>
          <w:p>
            <w:r>
              <w:t>評價方式</w:t>
            </w:r>
          </w:p>
        </w:tc>
        <w:tc>
          <w:tcPr>
            <w:tcW w:type="dxa" w:w="4320"/>
          </w:tcPr>
          <w:p>
            <w:r>
              <w:t>2027～2028 年平均 EPS × 30 倍本益比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66 元、2027 年 121.05 元、2028 年 256.7 元</w:t>
            </w:r>
          </w:p>
        </w:tc>
      </w:tr>
    </w:tbl>
    <w:p>
      <w:r>
        <w:rPr>
          <w:b/>
        </w:rPr>
        <w:t>二、論點</w:t>
      </w:r>
    </w:p>
    <w:p>
      <w:r>
        <w:t>• 2 奈米旗艦晶片天璣 9600 Pro 進入量產備貨，搭載手機 10 月開賣；7、8 月合計營收逾 1,100 億元，第三季營收有機會突破財測上緣（1,522～1,598 億元）。</w:t>
      </w:r>
    </w:p>
    <w:p>
      <w:r>
        <w:t>• CSP AI ASIC：2026 年出貨估 60 萬顆以上、營收逾 20 億美元；2027 年出貨放大至 320～350 萬顆，AI ASIC 營收約 3,200～3,600 億元（市占 16～18%）。</w:t>
      </w:r>
    </w:p>
    <w:p>
      <w:r>
        <w:t>• 已完成 CSP 客戶下一代 AI 晶片規格訂製，預計 2028 年第一季量產，Die Size 與 ASP 更高，2028 年相關營收可能達 1.1 兆元。</w:t>
      </w:r>
    </w:p>
    <w:p>
      <w:r>
        <w:rPr>
          <w:b/>
        </w:rPr>
        <w:t>三、風險</w:t>
      </w:r>
    </w:p>
    <w:p>
      <w:r>
        <w:t>• AI ASIC 營收高度仰賴少數雲端客戶，專案進度或客戶策略變動影響大。</w:t>
      </w:r>
    </w:p>
    <w:p>
      <w:r>
        <w:t>• 先進製程與封裝產能、成本上升；手機市場需求波動。</w:t>
      </w:r>
    </w:p>
    <w:p>
      <w:r>
        <w:t>• 本則為未具名法人觀點，與其他外資目標價（如瑞銀 7,300 元）差距大，僅供參照。</w:t>
      </w:r>
    </w:p>
    <w:p>
      <w:r>
        <w:rPr>
          <w:b/>
        </w:rPr>
        <w:t>四、來源</w:t>
      </w:r>
    </w:p>
    <w:p>
      <w:r>
        <w:t>工商時報｜聯發科股價創新高法人仍喊「強力買進」？不怕追高的真正底牌曝光（09/28 11:41）（https://www.ctee.com.tw/news/20260928700336-430201）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