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/>
          <w:b/>
          <w:sz w:val="30"/>
        </w:rPr>
        <w:t>旺來台股研究報告總覽　2026/09/21（週一）夜間場次</w:t>
      </w:r>
    </w:p>
    <w:p>
      <w:r>
        <w:rPr>
          <w:rFonts w:ascii="Microsoft JhengHei" w:hAnsi="Microsoft JhengHei"/>
          <w:b/>
          <w:color w:val="A98B3F"/>
          <w:sz w:val="24"/>
        </w:rPr>
        <w:t>一、本場次重點摘要</w:t>
      </w:r>
    </w:p>
    <w:p>
      <w:r>
        <w:t>• 花旗（Citi）半導體分析師陳佳儀發布最新「台灣半導體產業」報告，點名台積電（2330）、日月光投控（3711）、聯發科（2454）、鴻海（2317）四檔台廠，均給予「買進」評等。這是本場次唯一具名外資、且載有制式評等的個股報告，四檔均已另建個股摘要。[1]</w:t>
      </w:r>
    </w:p>
    <w:p>
      <w:r>
        <w:t>• 花旗的核心論點是：AI 硬體的成長動能正從 GPU 擴展至網路晶片、ASIC、共同封裝光學元件（CPO）、先進封裝與電力基礎設施；ASIC 出貨量將從低基期快速成長，但輝達仍占據系統價值的大部分，下一個主要成長引擎會逐漸轉向網路晶片與 CPU。報告指出，當前周期的核心問題已不再是「GPU 需求是否依然強勁」，而是「雲端巨頭的資本支出與 AI 模型變現能力，能否維持正被討論的巨大基礎設施投入」。[1]</w:t>
      </w:r>
    </w:p>
    <w:p>
      <w:r>
        <w:t>• CCL 待確認項目本場次回補：美系大行認為韓廠 Doosan 宣布在韓國與中國大陸擴產，進一步證明高階 CCL 需求強勁，重申高階供給短缺現象不變，對覆蓋範圍內的台光電（2383）、台燿（6274）維持正向產業觀察。★ 原文未載制式評等與目標價數字，依本站規則不另建個股摘要。[2]</w:t>
      </w:r>
    </w:p>
    <w:p>
      <w:r>
        <w:t>• 台塑化（6505）待確認項目亦回補：法人以煉油利差維持高檔為由，維持買進建議並調升目標價。★ 原文未載調升後的目標價數字，列為待確認。[3]</w:t>
      </w:r>
    </w:p>
    <w:p>
      <w:r>
        <w:t>• 美股端，摩根士丹利美國首席股票策略師 Wilson 在台北時間 21:04 的報導中示警：若能源價格再度攀升、債券市場波動加劇，或金融情勢進一步收緊，標普 500 指數短期內可能下跌多達 7%、來到 7,100 點；但他同時維持年底 8,000 點目標，認為強勁的盈利成長仍將推動股市反彈。多空兩面並陳。[4]</w:t>
      </w:r>
    </w:p>
    <w:p>
      <w:r>
        <w:t>• ★ 本場次風險事件：北城證券申報聯茂（6213）違約交割 3.19 億元，刷新今年上市櫃單次違約交割最高金額紀錄。今年來已有旺宏、佳必琪、新日興、欣興、華通、國巨、友達、禾伸堂、南亞科及聯茂等共 12 起鉅額違約交割，其中國巨有 3 次。[5][6]</w:t>
      </w:r>
    </w:p>
    <w:p>
      <w:r>
        <w:rPr>
          <w:rFonts w:ascii="Microsoft JhengHei" w:hAnsi="Microsoft JhengHei"/>
          <w:b/>
          <w:color w:val="A98B3F"/>
          <w:sz w:val="24"/>
        </w:rPr>
        <w:t>二、本場次券商觀點（按產業分組）</w:t>
      </w:r>
    </w:p>
    <w:p>
      <w:r>
        <w:t>【半導體－全產業／AI 硬體】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b/>
                <w:sz w:val="19"/>
              </w:rPr>
              <w:t>券商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b/>
                <w:sz w:val="19"/>
              </w:rPr>
              <w:t>內外資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b/>
                <w:sz w:val="19"/>
              </w:rPr>
              <w:t>個股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b/>
                <w:sz w:val="19"/>
              </w:rPr>
              <w:t>評等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b/>
                <w:sz w:val="19"/>
              </w:rPr>
              <w:t>目標價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花旗 Citi（分析師陳佳儀·具名）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外資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台積電 (2330)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買進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★原文未載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幾乎處於所有重大 AI 硬體轉型的核心；2027 年成長更強，因 2 奈米全年貢獻、3 奈米 AI 晶片出貨增加與潛在價格上調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花旗 Citi（分析師陳佳儀·具名）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外資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日月光投控 (3711)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買進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★原文未載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先進製程晶圓與 CoWoS 產能吃緊，台積電專注高價值晶圓製造與 SoIC、後段外包，日月光已參與；超微為重要客戶與催化劑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花旗 Citi（分析師陳佳儀·具名）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外資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聯發科 (2454)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買進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★原文未載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在 Google TPU 生態系角色顯著提升；TPU v8 負責 I/O、SerDes 與晶圓處理，下世代將擴展至部分計算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花旗 Citi（分析師陳佳儀·具名）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外資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鴻海 (2317)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買進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★原文未載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輝達機櫃級轉型核心受惠者；供應鏈由 GB300 轉向 Vera Rubin，ASP 提高推升明年營收與利潤</w:t>
            </w:r>
          </w:p>
        </w:tc>
      </w:tr>
    </w:tbl>
    <w:p/>
    <w:p>
      <w:r>
        <w:t>【電子零組件－銅箔基板 CCL】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b/>
                <w:sz w:val="19"/>
              </w:rPr>
              <w:t>券商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b/>
                <w:sz w:val="19"/>
              </w:rPr>
              <w:t>內外資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b/>
                <w:sz w:val="19"/>
              </w:rPr>
              <w:t>個股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b/>
                <w:sz w:val="19"/>
              </w:rPr>
              <w:t>評等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b/>
                <w:sz w:val="19"/>
              </w:rPr>
              <w:t>目標價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美系大行（★未具名）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外資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台光電 (2383) / 台燿 (6274)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正向（重申）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★原文未載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韓廠 Doosan 在韓、中擴產，進一步證明高階 CCL 需求強勁；重申高階供給短缺現象不變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永豐投顧（具名機構）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內資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台光電 (2383)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正面（產業觀察）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★原文未載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唯一在做價值承接者；M9 已於 2026Q3 量產、M10 送樣中，高階樹脂配方橫向平移至載板材料，ABF 載板 CCL 認證最快 Q4 出爐；2026Q2 營收 472.76 億元、毛利率 33.8%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永豐投顧（具名機構）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內資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台燿 (6274)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正面（產業觀察）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★原文未載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衝擊落在下一代、獲利落在這一代；主力為 800G 與 1.6T 交換器材料，CPO 首波衝擊落在 3.2T 以上，厚銅 CCL 約占營收 14%；2026Q2 營收 142.99 億元、毛利率 29.7%</w:t>
            </w:r>
          </w:p>
        </w:tc>
      </w:tr>
    </w:tbl>
    <w:p/>
    <w:p>
      <w:r>
        <w:t>【塑化－煉油】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b/>
                <w:sz w:val="19"/>
              </w:rPr>
              <w:t>券商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b/>
                <w:sz w:val="19"/>
              </w:rPr>
              <w:t>內外資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b/>
                <w:sz w:val="19"/>
              </w:rPr>
              <w:t>個股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b/>
                <w:sz w:val="19"/>
              </w:rPr>
              <w:t>評等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b/>
                <w:sz w:val="19"/>
              </w:rPr>
              <w:t>目標價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法人（★未具名，經濟日報）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★未載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台塑化 (6505)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維持買進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★未載數字（調升）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汽油利差維持每桶 20 美元以上高檔；中東與俄羅斯多座煉油廠受戰爭衝擊產能受損、美國煉廠開工率已達 98%、成品油庫存低水位，煉油利差維持歷年同期新高</w:t>
            </w:r>
          </w:p>
        </w:tc>
      </w:tr>
    </w:tbl>
    <w:p/>
    <w:p>
      <w:r>
        <w:t>【市場－美股策略】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b/>
                <w:sz w:val="19"/>
              </w:rPr>
              <w:t>券商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b/>
                <w:sz w:val="19"/>
              </w:rPr>
              <w:t>內外資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b/>
                <w:sz w:val="19"/>
              </w:rPr>
              <w:t>標的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b/>
                <w:sz w:val="19"/>
              </w:rPr>
              <w:t>評等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b/>
                <w:sz w:val="19"/>
              </w:rPr>
              <w:t>目標價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摩根士丹利（首席策略師 Wilson·具名）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外資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標普 500 指數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短線偏謹慎／中期偏多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年底 8,000 點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/>
                <w:sz w:val="19"/>
              </w:rPr>
              <w:t>若能源價格再攀升、債市波動加劇或金融情勢收緊，短期恐跌至 7,100 點（約 -7%）；但維持年底 8,000 點目標</w:t>
            </w:r>
          </w:p>
        </w:tc>
      </w:tr>
    </w:tbl>
    <w:p/>
    <w:p>
      <w:r>
        <w:rPr>
          <w:rFonts w:ascii="Microsoft JhengHei" w:hAnsi="Microsoft JhengHei"/>
          <w:b/>
          <w:color w:val="A98B3F"/>
          <w:sz w:val="24"/>
        </w:rPr>
        <w:t>三、市場與大盤</w:t>
      </w:r>
    </w:p>
    <w:p>
      <w:r>
        <w:t>台股 09/21（週一）收 47,718.84 點、上漲 538.09 點（+1.14%），創 6 月 24 日以來新高，連四日走揚合計上漲 2,207 點。上市成交值 8,202 億元，較 09/18 的 1.14 兆元減少約 28.2%，價漲量縮。三大法人合計買超 470.37 億元（外資 +203.75 億連三買、自營商 +227.28 億、投信 +39.32 億），外資連三買累計已進貨約 1,195 億元。[8][12]</w:t>
      </w:r>
    </w:p>
    <w:p>
      <w:r>
        <w:t>美股方面，費城半導體指數最近收盤為 09/18 的 11,921.69 點、上漲 322.19 點（+2.78%）；台積電 ADR 09/18 收 434.67 美元、+1.02%。台北時間 09/21 晚間美股盤前，道瓊期貨漲逾 400 點、標普 500 期貨 +0.7%、那斯達克 100 期貨 +1.2%，主要推力為油價回落。[4][10]</w:t>
      </w:r>
    </w:p>
    <w:p>
      <w:r>
        <w:t>國際油價 09/21 走弱：WTI 原油期貨跌約 3.03% 報 93.17 美元／桶（盤中一度跌至 92.95 美元，創 9 月 8 日以來新低），布蘭特原油跌約 2.54% 報 96.77 美元／桶。市場期待美伊局勢可能出現外交轉機、沙烏地阿拉伯 9 月出口較 8 月明顯回升，地緣政治風險溢價開始消退。油價與美債殖利率雙雙回落，正是本場次美股科技股獲得資金青睞的背景。[11]</w:t>
      </w:r>
    </w:p>
    <w:p>
      <w:r>
        <w:t>★ 融資餘額：上市融資餘額 09/21 官方數值本場次未能取得（證交所端點於本次執行環境無法存取），沿用 09/18 的 5,940 億元並標註待更新，下一場次優先回補。</w:t>
      </w:r>
    </w:p>
    <w:p>
      <w:r>
        <w:t>【當日最強五族群｜09/21 收盤】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JhengHei" w:hAnsi="Microsoft JhengHei"/>
                <w:b/>
                <w:sz w:val="19"/>
              </w:rPr>
              <w:t>排名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/>
                <w:b/>
                <w:sz w:val="19"/>
              </w:rPr>
              <w:t>族群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/>
                <w:b/>
                <w:sz w:val="19"/>
              </w:rPr>
              <w:t>收盤指數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/>
                <w:b/>
                <w:sz w:val="19"/>
              </w:rPr>
              <w:t>漲跌%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/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/>
                <w:sz w:val="19"/>
              </w:rPr>
              <w:t>電子零組件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/>
                <w:sz w:val="19"/>
              </w:rPr>
              <w:t>477.79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/>
                <w:sz w:val="19"/>
              </w:rPr>
              <w:t>+3.27%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/>
                <w:sz w:val="19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/>
                <w:sz w:val="19"/>
              </w:rPr>
              <w:t>光電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/>
                <w:sz w:val="19"/>
              </w:rPr>
              <w:t>128.11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/>
                <w:sz w:val="19"/>
              </w:rPr>
              <w:t>+1.80%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/>
                <w:sz w:val="19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/>
                <w:sz w:val="19"/>
              </w:rPr>
              <w:t>半導體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/>
                <w:sz w:val="19"/>
              </w:rPr>
              <w:t>1,043.42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/>
                <w:sz w:val="19"/>
              </w:rPr>
              <w:t>+1.21%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/>
                <w:sz w:val="19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/>
                <w:sz w:val="19"/>
              </w:rPr>
              <w:t>金融保險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/>
                <w:sz w:val="19"/>
              </w:rPr>
              <w:t>2,834.77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/>
                <w:sz w:val="19"/>
              </w:rPr>
              <w:t>+0.81%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/>
                <w:sz w:val="19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/>
                <w:sz w:val="19"/>
              </w:rPr>
              <w:t>其他電子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/>
                <w:sz w:val="19"/>
              </w:rPr>
              <w:t>441.50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/>
                <w:sz w:val="19"/>
              </w:rPr>
              <w:t>+0.63%</w:t>
            </w:r>
          </w:p>
        </w:tc>
      </w:tr>
    </w:tbl>
    <w:p/>
    <w:p>
      <w:r>
        <w:t>★ 族群資料取自臺灣證券交易所 MI_INDEX 價格指數（臺灣證券交易所）表，已排除兩倍／反向商品與「電子工業類」「化學生技醫療類」兩個母分類；收盤指數欄位為本場次沿用盤後場次取得值。</w:t>
      </w:r>
    </w:p>
    <w:p>
      <w:r>
        <w:rPr>
          <w:rFonts w:ascii="Microsoft JhengHei" w:hAnsi="Microsoft JhengHei"/>
          <w:b/>
          <w:color w:val="A98B3F"/>
          <w:sz w:val="24"/>
        </w:rPr>
        <w:t>四、本場次待確認事項</w:t>
      </w:r>
    </w:p>
    <w:p>
      <w:r>
        <w:t>• 台塑化（6505）法人調升後的目標價數字（原文未載）[3]</w:t>
      </w:r>
    </w:p>
    <w:p>
      <w:r>
        <w:t>• 健策（3653）亞系外資調升後的目標價數字（09/21 早盤起列為待確認，本場次仍未取得）</w:t>
      </w:r>
    </w:p>
    <w:p>
      <w:r>
        <w:t>• 花旗四檔台廠（台積電／日月光投控／聯發科／鴻海）的各檔目標價數字（原文僅載評等）[1]</w:t>
      </w:r>
    </w:p>
    <w:p>
      <w:r>
        <w:t>• 上市融資餘額 09/21 官方數值</w:t>
      </w:r>
    </w:p>
    <w:p>
      <w:r>
        <w:rPr>
          <w:rFonts w:ascii="Microsoft JhengHei" w:hAnsi="Microsoft JhengHei"/>
          <w:b/>
          <w:color w:val="A98B3F"/>
          <w:sz w:val="24"/>
        </w:rPr>
        <w:t>資料來源</w:t>
      </w:r>
    </w:p>
    <w:p>
      <w:r>
        <w:t>• [1] 經濟日報｜2028 年後 AI 怎麼走？花旗大爆料 四大台廠稱霸下一波浪潮（09/21 17:36）　https://money.udn.com/money/story/5607/9768614</w:t>
      </w:r>
    </w:p>
    <w:p>
      <w:r>
        <w:t>• [2] 經濟日報｜CCL 高階供給短缺 內外資法人肯定台光電及台燿（09/21 08:48）　https://money.udn.com/money/story/5607/9767179</w:t>
      </w:r>
    </w:p>
    <w:p>
      <w:r>
        <w:t>• [3] 經濟日報｜煉油利差維持高檔助攻獲利 法人調高台塑化目標價（09/21）　https://money.udn.com/money/story/5607/9767906</w:t>
      </w:r>
    </w:p>
    <w:p>
      <w:r>
        <w:t>• [4] 經濟日報｜美股期指盤前攀漲 但大摩示警短線恐挫 7%（09/21 21:04）　https://money.udn.com/money/story/123398/9768939</w:t>
      </w:r>
    </w:p>
    <w:p>
      <w:r>
        <w:t>• [5] 聯合新聞網｜台股登歷史次高驚見震盪！聯茂爆 3.19 億鉅額違約交割 金額創今年新高（09/21）　https://udn.com/news/story/7251/9768930</w:t>
      </w:r>
    </w:p>
    <w:p>
      <w:r>
        <w:t>• [6] 工商時報｜台股逼近創高 驚傳聯茂 3.19 億元個股鉅額違約交割（09/21）　https://www.ctee.com.tw/news/20260921701738-430201</w:t>
      </w:r>
    </w:p>
    <w:p>
      <w:r>
        <w:t>• [7] 經濟日報｜高盛上調緯穎目標價 通用型、ASIC 雙成長動能推升營運表現（09/21 18:33）　https://money.udn.com/money/story/5607/9768749</w:t>
      </w:r>
    </w:p>
    <w:p>
      <w:r>
        <w:t>• [8] 經濟日報｜外資買超 203 億元 買盤最愛面板股 買超友達 23.58 萬張（09/21）　https://money.udn.com/money/story/5607/9768554</w:t>
      </w:r>
    </w:p>
    <w:p>
      <w:r>
        <w:t>• [9] 經濟日報｜貝森特何立峰紐約啟動磋商 尋求起草 AI 與稀土協議 交川習拍板（09/21 08:55）　https://money.udn.com/money/story/5599/9767131</w:t>
      </w:r>
    </w:p>
    <w:p>
      <w:r>
        <w:t>• [10] 自由財經／中時｜美股收盤 費半 09/18 收 11,921.69 點、+2.78%（美股 09/18）　https://ec.ltn.com.tw/article/breakingnews/5513187</w:t>
      </w:r>
    </w:p>
    <w:p>
      <w:r>
        <w:t>• [11] 大紀元／鳳凰網｜國際油價 09/21 跌逾 2%，WTI 報 93.17 美元、布蘭特 96.77 美元　https://www.epochtimes.com/gb/26/9/21/n14853656.htm</w:t>
      </w:r>
    </w:p>
    <w:p>
      <w:r>
        <w:t>• [12] 臺灣證券交易所｜每日市場成交資訊 FMTQIK（官方加權指數與成交值）　https://openapi.twse.com.tw/v1/exchangeReport/FMTQIK</w:t>
      </w:r>
    </w:p>
    <w:p>
      <w:r>
        <w:t>本報告依公開新聞整理，非完整券商報告；目標價與預估值以各券商原始報告為準，非投資建議。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 w:cs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