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261012｜未具名法人｜和碩4938</w:t>
      </w:r>
    </w:p>
    <w:p>
      <w:r>
        <w:t>和碩(4938)　未具名法人：調升至買進（持有→買進），目標價 116 元（前值 待確認）</w:t>
      </w:r>
    </w:p>
    <w:p>
      <w:r>
        <w:t>資料日期：2026-10-12　｜　夜間場次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★未具名（報導僅稱「法人」，券商名稱待確認）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待確認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電腦及週邊－電子代工／AI 伺服器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升等至買進（原持有）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116 元（前值 待確認）</w:t>
            </w:r>
          </w:p>
        </w:tc>
      </w:tr>
      <w:tr>
        <w:tc>
          <w:tcPr>
            <w:tcW w:type="dxa" w:w="4320"/>
          </w:tcPr>
          <w:p>
            <w:r>
              <w:t>9 月營收</w:t>
            </w:r>
          </w:p>
        </w:tc>
        <w:tc>
          <w:tcPr>
            <w:tcW w:type="dxa" w:w="4320"/>
          </w:tcPr>
          <w:p>
            <w:r>
              <w:t>2,147.53 億元，月增 143.2%、年增 86.9%，單月新高</w:t>
            </w:r>
          </w:p>
        </w:tc>
      </w:tr>
      <w:tr>
        <w:tc>
          <w:tcPr>
            <w:tcW w:type="dxa" w:w="4320"/>
          </w:tcPr>
          <w:p>
            <w:r>
              <w:t>Q3 營收</w:t>
            </w:r>
          </w:p>
        </w:tc>
        <w:tc>
          <w:tcPr>
            <w:tcW w:type="dxa" w:w="4320"/>
          </w:tcPr>
          <w:p>
            <w:r>
              <w:t>3,890.73 億元，季增 41.8%、年增 50.9%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AI 高階伺服器出貨放量，公司預期今年 AI 伺服器業績成長 3 位數、營收占比有機會挑戰 1 成。</w:t>
      </w:r>
    </w:p>
    <w:p>
      <w:r>
        <w:t>• 蘋果 iPhone 18 Pro 新機拉貨帶動通訊業務，法人預估第四季營收有望再超越第三季。</w:t>
      </w:r>
    </w:p>
    <w:p>
      <w:r>
        <w:t>• 入股系統電約 9.6%，合作爭取美國網通客戶訂單，德州廠預計 2027 年第一季出貨。</w:t>
      </w:r>
    </w:p>
    <w:p>
      <w:r>
        <w:rPr>
          <w:b/>
          <w:sz w:val="24"/>
        </w:rPr>
        <w:t>三、風險</w:t>
      </w:r>
    </w:p>
    <w:p>
      <w:r>
        <w:t>• 新機拉貨具季節性，旺季過後營收可能回落。</w:t>
      </w:r>
    </w:p>
    <w:p>
      <w:r>
        <w:t>• 代工業務毛利率偏低，營收成長未必等比轉為獲利。</w:t>
      </w:r>
    </w:p>
    <w:p>
      <w:r>
        <w:t>• 報導未揭露券商名稱與原目標價，評等細節待確認；FactSet 共識目標價 95.5 元與 116 元差距大。</w:t>
      </w:r>
    </w:p>
    <w:p>
      <w:r>
        <w:rPr>
          <w:b/>
          <w:sz w:val="24"/>
        </w:rPr>
        <w:t>四、來源連結</w:t>
      </w:r>
    </w:p>
    <w:p>
      <w:r>
        <w:t>• 今周刊（授權自非凡新聞）｜和碩(4938)股價罕見漲停逼百元…法人調升目標價：還有近2成甜頭可期（10/12 12:17）　https://www.businesstoday.com.tw/article/category/183008/post/202610120020/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