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261012｜美系外資乙｜大立光3008</w:t>
      </w:r>
    </w:p>
    <w:p>
      <w:r>
        <w:t>大立光(3008)　美系外資乙（報導未具名）：持股續抱，目標價 7,100 元（前值 待確認）</w:t>
      </w:r>
    </w:p>
    <w:p>
      <w:r>
        <w:t>資料日期：2026-10-12　｜　夜間場次　｜　浮水印：旺來 wowwow31001</w:t>
      </w:r>
    </w:p>
    <w:p>
      <w:r>
        <w:rPr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★未具名（3 家美系外資之一；另一家為 11,000 元，已另頁收錄高盛證券）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光電－光學鏡頭／CPO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持股續抱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7,100 元（前值 待確認）</w:t>
            </w:r>
          </w:p>
        </w:tc>
      </w:tr>
    </w:tbl>
    <w:p>
      <w:r>
        <w:rPr>
          <w:b/>
          <w:sz w:val="24"/>
        </w:rPr>
        <w:t>二、論點</w:t>
      </w:r>
    </w:p>
    <w:p>
      <w:r>
        <w:t>• 法說證實 FA 已通過客戶認證，客戶要求直接出 FAU，未來以「FAU＋Carrier（載板）」出貨。</w:t>
      </w:r>
    </w:p>
    <w:p>
      <w:r>
        <w:t>• 報導僅揭露評等與目標價，論點細節未揭露。</w:t>
      </w:r>
    </w:p>
    <w:p>
      <w:r>
        <w:rPr>
          <w:b/>
          <w:sz w:val="24"/>
        </w:rPr>
        <w:t>三、風險</w:t>
      </w:r>
    </w:p>
    <w:p>
      <w:r>
        <w:t>• 第 3 季財報表現不佳，手機鏡頭本業動能轉弱。</w:t>
      </w:r>
    </w:p>
    <w:p>
      <w:r>
        <w:t>• 評等為中性的持股續抱，與另兩家美系（11,000 元、8,500 元）看法有落差。</w:t>
      </w:r>
    </w:p>
    <w:p>
      <w:r>
        <w:rPr>
          <w:b/>
          <w:sz w:val="24"/>
        </w:rPr>
        <w:t>四、來源連結</w:t>
      </w:r>
    </w:p>
    <w:p>
      <w:r>
        <w:t>• 工商時報（時報資訊）｜《光電股》外資看好大立光FAU前景 目標價最高喊1.1萬（10/12 09:33）　https://www.ctee.com.tw/news/20261012700766-430201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