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261012｜美系外資甲｜大立光3008</w:t>
      </w:r>
    </w:p>
    <w:p>
      <w:r>
        <w:t>大立光(3008)　美系外資甲（報導未具名）：買進（重申），目標價 8,500 元（前值 待確認）</w:t>
      </w:r>
    </w:p>
    <w:p>
      <w:r>
        <w:t>資料日期：2026-10-12　｜　夜間場次　｜　浮水印：旺來 wowwow31001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★未具名（3 家美系外資之一；另一家為 11,000 元，已另頁收錄高盛證券）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光電－光學鏡頭／CPO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買進（重申）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8,500 元（前值 待確認）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視大立光由手機光學元件廠轉型為高精度光互連組件（FAU）供應商，估可取得 15%～30% 市占。</w:t>
      </w:r>
    </w:p>
    <w:p>
      <w:r>
        <w:t>• 預估 FAU 業務 2027、2028 年營收貢獻分別達 28%、44%；2028 年淨利預估小幅上調 1%。</w:t>
      </w:r>
    </w:p>
    <w:p>
      <w:r>
        <w:rPr>
          <w:b/>
          <w:sz w:val="24"/>
        </w:rPr>
        <w:t>三、風險</w:t>
      </w:r>
    </w:p>
    <w:p>
      <w:r>
        <w:t>• 短期智慧型手機訂單疲軟、毛利率承壓，2026、2027 年淨利預估分別下調 9%、29%。</w:t>
      </w:r>
    </w:p>
    <w:p>
      <w:r>
        <w:t>• FAU 產線 2027 年第 2 季底才建完，量產時程與良率待驗證。</w:t>
      </w:r>
    </w:p>
    <w:p>
      <w:r>
        <w:rPr>
          <w:b/>
          <w:sz w:val="24"/>
        </w:rPr>
        <w:t>四、來源連結</w:t>
      </w:r>
    </w:p>
    <w:p>
      <w:r>
        <w:t>• 工商時報（時報資訊）｜《光電股》外資看好大立光FAU前景 目標價最高喊1.1萬（10/12 09:33）　https://www.ctee.com.tw/news/20261012700766-430201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