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261012｜報告總覽｜收盤</w:t>
      </w:r>
    </w:p>
    <w:p>
      <w:r>
        <w:rPr>
          <w:b/>
          <w:sz w:val="24"/>
        </w:rPr>
        <w:t>台股券商研究報告　日報總覽</w:t>
      </w:r>
    </w:p>
    <w:p>
      <w:r>
        <w:t>收盤場次｜2026 年 10 月 12 日（星期一）　資料窗口：2026/10/12 07:10 – 14:10</w:t>
      </w:r>
    </w:p>
    <w:p>
      <w:r>
        <w:t>整理：旺來 wowwow31001　｜　本報告依公開新聞整理，非券商完整報告原稿</w:t>
      </w:r>
    </w:p>
    <w:p>
      <w:r>
        <w:rPr>
          <w:b/>
          <w:sz w:val="24"/>
        </w:rPr>
        <w:t>一、本場次重點摘要</w:t>
      </w:r>
    </w:p>
    <w:p>
      <w:r>
        <w:t>• 自選股萬潤（6187）：美系大行上修 2026～2028 年 EPS 至 31／48／56.8 元，以 2027 年 42 倍本益比評價調升目標價（報導未揭露數字，推算約 2,016 元、待確認），看好精材（3374）oS 產能 2027 年月產 1 萬片、2028 年 4 萬片。</w:t>
      </w:r>
    </w:p>
    <w:p>
      <w:r>
        <w:t>• 同一家美系券商同步調升欣興（3037）、景碩（3189）目標價（數字待確認），看好毛利率提升：欣興 2026～2028 年 EPS 21／37／64.8 元，景碩 10.6／27.3／51.5 元。</w:t>
      </w:r>
    </w:p>
    <w:p>
      <w:r>
        <w:t>• 大立光（3008）：本土投顧維持「買進」、目標價 8,200 元（2027 年 EPS 215.7 元 × 約 38 倍），但下修 2026 年 EPS 16% 至 168 元；股價盤中 V 轉一度漲停 7,325 元。</w:t>
      </w:r>
    </w:p>
    <w:p>
      <w:r>
        <w:t>• 大盤：連假後開低一度跌 544 點至 48,768.82，航運、金融撐盤，終場 49,301.96 點、跌 11.48 點，成交值 8,439.31 億元。</w:t>
      </w:r>
    </w:p>
    <w:p>
      <w:r>
        <w:rPr>
          <w:b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半導體－封裝自動化設備</w:t>
            </w:r>
          </w:p>
        </w:tc>
        <w:tc>
          <w:tcPr>
            <w:tcW w:type="dxa" w:w="1440"/>
          </w:tcPr>
          <w:p>
            <w:r>
              <w:t>萬潤(6187)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正向（重申）</w:t>
            </w:r>
          </w:p>
        </w:tc>
        <w:tc>
          <w:tcPr>
            <w:tcW w:type="dxa" w:w="1440"/>
          </w:tcPr>
          <w:p>
            <w:r>
              <w:t>上調，待確認</w:t>
            </w:r>
          </w:p>
        </w:tc>
        <w:tc>
          <w:tcPr>
            <w:tcW w:type="dxa" w:w="1440"/>
          </w:tcPr>
          <w:p>
            <w:r>
              <w:t>精材 oS 擴產、美國客戶 2027 年貢獻</w:t>
            </w:r>
          </w:p>
        </w:tc>
      </w:tr>
      <w:tr>
        <w:tc>
          <w:tcPr>
            <w:tcW w:type="dxa" w:w="1440"/>
          </w:tcPr>
          <w:p>
            <w:r>
              <w:t>電子零組件－ABF 載板／PCB</w:t>
            </w:r>
          </w:p>
        </w:tc>
        <w:tc>
          <w:tcPr>
            <w:tcW w:type="dxa" w:w="1440"/>
          </w:tcPr>
          <w:p>
            <w:r>
              <w:t>欣興(3037)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看好</w:t>
            </w:r>
          </w:p>
        </w:tc>
        <w:tc>
          <w:tcPr>
            <w:tcW w:type="dxa" w:w="1440"/>
          </w:tcPr>
          <w:p>
            <w:r>
              <w:t>上調，待確認</w:t>
            </w:r>
          </w:p>
        </w:tc>
        <w:tc>
          <w:tcPr>
            <w:tcW w:type="dxa" w:w="1440"/>
          </w:tcPr>
          <w:p>
            <w:r>
              <w:t>PCB／HDI 毛利率展望更樂觀，資本支出逾 400 億</w:t>
            </w:r>
          </w:p>
        </w:tc>
      </w:tr>
      <w:tr>
        <w:tc>
          <w:tcPr>
            <w:tcW w:type="dxa" w:w="1440"/>
          </w:tcPr>
          <w:p>
            <w:r>
              <w:t>電子零組件－ABF 載板</w:t>
            </w:r>
          </w:p>
        </w:tc>
        <w:tc>
          <w:tcPr>
            <w:tcW w:type="dxa" w:w="1440"/>
          </w:tcPr>
          <w:p>
            <w:r>
              <w:t>景碩(3189)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看好</w:t>
            </w:r>
          </w:p>
        </w:tc>
        <w:tc>
          <w:tcPr>
            <w:tcW w:type="dxa" w:w="1440"/>
          </w:tcPr>
          <w:p>
            <w:r>
              <w:t>上調，待確認</w:t>
            </w:r>
          </w:p>
        </w:tc>
        <w:tc>
          <w:tcPr>
            <w:tcW w:type="dxa" w:w="1440"/>
          </w:tcPr>
          <w:p>
            <w:r>
              <w:t>Q4 營收估季增 10%、毛利率 29.3%</w:t>
            </w:r>
          </w:p>
        </w:tc>
      </w:tr>
      <w:tr>
        <w:tc>
          <w:tcPr>
            <w:tcW w:type="dxa" w:w="1440"/>
          </w:tcPr>
          <w:p>
            <w:r>
              <w:t>光電－光學鏡頭／CPO</w:t>
            </w:r>
          </w:p>
        </w:tc>
        <w:tc>
          <w:tcPr>
            <w:tcW w:type="dxa" w:w="1440"/>
          </w:tcPr>
          <w:p>
            <w:r>
              <w:t>大立光(3008)</w:t>
            </w:r>
          </w:p>
        </w:tc>
        <w:tc>
          <w:tcPr>
            <w:tcW w:type="dxa" w:w="1440"/>
          </w:tcPr>
          <w:p>
            <w:r>
              <w:t>★未具名（本土投顧）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8,200 元</w:t>
            </w:r>
          </w:p>
        </w:tc>
        <w:tc>
          <w:tcPr>
            <w:tcW w:type="dxa" w:w="1440"/>
          </w:tcPr>
          <w:p>
            <w:r>
              <w:t>FA 通過認證，光通訊占比 2029 年估 27%</w:t>
            </w:r>
          </w:p>
        </w:tc>
      </w:tr>
    </w:tbl>
    <w:p>
      <w:r>
        <w:rPr>
          <w:b/>
          <w:sz w:val="24"/>
        </w:rPr>
        <w:t>三、市場與大盤</w:t>
      </w:r>
    </w:p>
    <w:p>
      <w:r>
        <w:t>• 加權指數 10/12 收 49,301.96 點（-11.48，-0.02%），成交值 8,439.31 億元、較前日 -8.7%（中央社 13:50 收盤報導；證交所 FMTQIK 本場次查詢時尚未更新至 10/12，待下一場覆核）。盤中最高 49,412.9、最低 48,768.82；上漲 550 家、下跌 460 家。</w:t>
      </w:r>
    </w:p>
    <w:p>
      <w:r>
        <w:t>• 擔保維持率 288.39%（較前日 -1.63）；信用風險戶數 17 戶（維持率不足 10｜追繳 3｜處分 4）；融資餘額 6,464 億元（單日 +64.0 億）——皆為證交所 10/08 官方值，10/12 資料盤後發布。</w:t>
      </w:r>
    </w:p>
    <w:p>
      <w:r>
        <w:t>• 費城半導體 SOX 10/09 美股收 12,572.42 點（-0.41%）。</w:t>
      </w:r>
    </w:p>
    <w:p>
      <w:r>
        <w:t>• 當日資金流向前五族群（資料日期 10/08 收盤；證交所 MI_INDEX 類股漲幅排名，data/sectors/latest.json 仍為 10/05，10/12 資料待 GitHub Actions 14:40 擷取後由前端自動替換）：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油電燃氣</w:t>
            </w:r>
          </w:p>
        </w:tc>
        <w:tc>
          <w:tcPr>
            <w:tcW w:type="dxa" w:w="2160"/>
          </w:tcPr>
          <w:p>
            <w:r>
              <w:t>+3.04%</w:t>
            </w:r>
          </w:p>
        </w:tc>
        <w:tc>
          <w:tcPr>
            <w:tcW w:type="dxa" w:w="2160"/>
          </w:tcPr>
          <w:p>
            <w:r>
              <w:t>台塑化(6505)+3.27%、台汽電(8926)+1.33%、全國(9937)+1.28%、新海(9926)+0.10%、山隆(2616)0.00%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通信網路</w:t>
            </w:r>
          </w:p>
        </w:tc>
        <w:tc>
          <w:tcPr>
            <w:tcW w:type="dxa" w:w="2160"/>
          </w:tcPr>
          <w:p>
            <w:r>
              <w:t>+1.02%</w:t>
            </w:r>
          </w:p>
        </w:tc>
        <w:tc>
          <w:tcPr>
            <w:tcW w:type="dxa" w:w="2160"/>
          </w:tcPr>
          <w:p>
            <w:r>
              <w:t>隴華(2424)+10.00%、展達(3447)+10.00%、百一(6152)+6.06%、富爾特(6136)+5.35%、智邦(2345)+2.73%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+0.83%</w:t>
            </w:r>
          </w:p>
        </w:tc>
        <w:tc>
          <w:tcPr>
            <w:tcW w:type="dxa" w:w="2160"/>
          </w:tcPr>
          <w:p>
            <w:r>
              <w:t>亞泥(1102)+1.25%、台泥(1101)+0.78%、台泥乙特(1101B)+0.12%、嘉泥(1103)0.00%、環泥(1104)0.00%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紡織纖維</w:t>
            </w:r>
          </w:p>
        </w:tc>
        <w:tc>
          <w:tcPr>
            <w:tcW w:type="dxa" w:w="2160"/>
          </w:tcPr>
          <w:p>
            <w:r>
              <w:t>+0.82%</w:t>
            </w:r>
          </w:p>
        </w:tc>
        <w:tc>
          <w:tcPr>
            <w:tcW w:type="dxa" w:w="2160"/>
          </w:tcPr>
          <w:p>
            <w:r>
              <w:t>儒鴻(1476)+4.38%、佳和(1449)+3.13%、南紡(1440)+2.87%、福懋(1434)+2.64%、業旺(1475)+1.96%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觀光餐旅</w:t>
            </w:r>
          </w:p>
        </w:tc>
        <w:tc>
          <w:tcPr>
            <w:tcW w:type="dxa" w:w="2160"/>
          </w:tcPr>
          <w:p>
            <w:r>
              <w:t>+0.54%</w:t>
            </w:r>
          </w:p>
        </w:tc>
        <w:tc>
          <w:tcPr>
            <w:tcW w:type="dxa" w:w="2160"/>
          </w:tcPr>
          <w:p>
            <w:r>
              <w:t>王品(2727)+1.71%、享溫馨(7760)+1.38%、第一店(2706)+0.83%、遠雄來(2712)+0.76%、雄獅(2731)+0.69%</w:t>
            </w:r>
          </w:p>
        </w:tc>
      </w:tr>
    </w:tbl>
    <w:p>
      <w:r>
        <w:rPr>
          <w:b/>
          <w:sz w:val="24"/>
        </w:rPr>
        <w:t>四、來源</w:t>
      </w:r>
    </w:p>
    <w:p>
      <w:r>
        <w:t>1. 經濟日報｜外資調升萬潤目標價 可望受惠精材oS產能擴張（10/12 08:52）　https://udn.com/news/story/7252/9808578</w:t>
      </w:r>
    </w:p>
    <w:p>
      <w:r>
        <w:t>2. 經濟日報｜外資同步調升欣興及景碩目標價 展望毛利率樂觀（10/12 08:39）　https://money.udn.com/money/story/5607/9808557</w:t>
      </w:r>
    </w:p>
    <w:p>
      <w:r>
        <w:t>3. ETtoday財經雲｜大立光法說會後翻黑跌逾4% 本土投顧急喊「買進！目標價8200元」（10/12 09:49）　https://finance.ettoday.net/news/3253012</w:t>
      </w:r>
    </w:p>
    <w:p>
      <w:r>
        <w:t>4. 經濟日報｜大立光飆漲停7,325元！美系外資目標價喊1.1萬元（10/12 11:36）　https://udn.com/news/story/7252/9809002</w:t>
      </w:r>
    </w:p>
    <w:p>
      <w:r>
        <w:t>5. 中央社｜台股跌11.48點（10/12 13:50）　https://www.cna.com.tw/news/afe/202610120116.aspx</w:t>
      </w:r>
    </w:p>
    <w:p>
      <w:r>
        <w:t>6. 臺灣證券交易所｜每日市場成交資訊 FMTQIK（最新官方值 10/08）　https://openapi.twse.com.tw/v1/exchangeReport/FMTQIK</w:t>
      </w:r>
    </w:p>
    <w:p>
      <w:r>
        <w:t>7. 臺灣證券交易所｜每日收盤行情 MI_INDEX（資料日 10/08）　https://www.twse.com.tw/rwd/zh/afterTrading/MI_INDEX?date=20261008&amp;type=IND&amp;response=json</w:t>
      </w:r>
    </w:p>
    <w:p>
      <w:r>
        <w:t>※ 本總覽依公開新聞整理，非完整報告、非投資建議。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