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28"/>
        </w:rPr>
        <w:t>261029｜摩根大通｜聯電2303</w:t>
      </w:r>
    </w:p>
    <w:p>
      <w:r>
        <w:rPr>
          <w:rFonts w:ascii="Microsoft JhengHei" w:hAnsi="Microsoft JhengHei" w:eastAsia="Microsoft JhengHei"/>
          <w:b w:val="0"/>
        </w:rPr>
        <w:t>聯電(2303)　摩根大通 J.P. Morgan：中立（維持），目標價 135 元</w:t>
      </w:r>
    </w:p>
    <w:p>
      <w:r>
        <w:rPr>
          <w:rFonts w:ascii="Microsoft JhengHei" w:hAnsi="Microsoft JhengHei" w:eastAsia="Microsoft JhengHei"/>
          <w:b w:val="0"/>
        </w:rPr>
        <w:t>資料日期：2026-10-29　｜　夜間場次（10/30 收錄）　｜　浮水印：旺來 wowwow31001</w:t>
      </w:r>
    </w:p>
    <w:p>
      <w:r>
        <w:rPr>
          <w:rFonts w:ascii="Microsoft JhengHei" w:hAnsi="Microsoft JhengHei" w:eastAsia="Microsoft JhengHei"/>
          <w:b/>
        </w:rPr>
        <w:t>一、評等／目標價摘要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項目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內容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券商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摩根大通 J.P. Morgan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類別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外資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產業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半導體－晶圓代工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評等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中立（維持）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目標價</w:t>
            </w:r>
          </w:p>
        </w:tc>
        <w:tc>
          <w:tcPr>
            <w:tcW w:type="dxa" w:w="4320"/>
          </w:tcPr>
          <w:p>
            <w:r/>
            <w:r>
              <w:rPr>
                <w:rFonts w:ascii="Microsoft JhengHei" w:hAnsi="Microsoft JhengHei" w:eastAsia="Microsoft JhengHei"/>
                <w:sz w:val="18"/>
              </w:rPr>
              <w:t>135 元</w:t>
            </w:r>
          </w:p>
        </w:tc>
      </w:tr>
    </w:tbl>
    <w:p>
      <w:r>
        <w:rPr>
          <w:rFonts w:ascii="Microsoft JhengHei" w:hAnsi="Microsoft JhengHei" w:eastAsia="Microsoft JhengHei"/>
          <w:b/>
        </w:rPr>
        <w:t>二、論點</w:t>
      </w:r>
    </w:p>
    <w:p>
      <w:r>
        <w:rPr>
          <w:rFonts w:ascii="Microsoft JhengHei" w:hAnsi="Microsoft JhengHei" w:eastAsia="Microsoft JhengHei"/>
          <w:b w:val="0"/>
        </w:rPr>
        <w:t>• 聯電釋出 2027 年綜合平均售價（ASP）增幅約 10%，符合摩根大通原先較保守預估，但低於市場期待的 15%～20%。</w:t>
      </w:r>
    </w:p>
    <w:p>
      <w:r>
        <w:rPr>
          <w:rFonts w:ascii="Microsoft JhengHei" w:hAnsi="Microsoft JhengHei" w:eastAsia="Microsoft JhengHei"/>
          <w:b w:val="0"/>
        </w:rPr>
        <w:t>• 矽光子、薄膜鈮酸鋰（TFLN）、矽電容等 AI 相關布局短期獲利貢獻有限；上修 2027、2028 年 EPS 預估 7%、6%，以未來 12 個月 18 倍本益比評價。</w:t>
      </w:r>
    </w:p>
    <w:p>
      <w:r>
        <w:rPr>
          <w:rFonts w:ascii="Microsoft JhengHei" w:hAnsi="Microsoft JhengHei" w:eastAsia="Microsoft JhengHei"/>
          <w:b/>
        </w:rPr>
        <w:t>三、風險</w:t>
      </w:r>
    </w:p>
    <w:p>
      <w:r>
        <w:rPr>
          <w:rFonts w:ascii="Microsoft JhengHei" w:hAnsi="Microsoft JhengHei" w:eastAsia="Microsoft JhengHei"/>
          <w:b w:val="0"/>
        </w:rPr>
        <w:t>• 資本支出與投入成本增加，毛利率預估維持在 40% 以下。</w:t>
      </w:r>
    </w:p>
    <w:p>
      <w:r>
        <w:rPr>
          <w:rFonts w:ascii="Microsoft JhengHei" w:hAnsi="Microsoft JhengHei" w:eastAsia="Microsoft JhengHei"/>
          <w:b w:val="0"/>
        </w:rPr>
        <w:t>• 漲價幅度可能落後部分晶圓代工同業。</w:t>
      </w:r>
    </w:p>
    <w:p>
      <w:r>
        <w:rPr>
          <w:rFonts w:ascii="Microsoft JhengHei" w:hAnsi="Microsoft JhengHei" w:eastAsia="Microsoft JhengHei"/>
          <w:b/>
        </w:rPr>
        <w:t>四、來源連結</w:t>
      </w:r>
    </w:p>
    <w:p>
      <w:r>
        <w:rPr>
          <w:rFonts w:ascii="Microsoft JhengHei" w:hAnsi="Microsoft JhengHei" w:eastAsia="Microsoft JhengHei"/>
          <w:b w:val="0"/>
        </w:rPr>
        <w:t>• 工商時報｜聯電(2303)急殺跌停！外資看法分歧 目標價 135 至 200 元（10/29 13:09）　https://www.chinatimes.com/realtimenews/20261029002526-260410</w:t>
      </w:r>
    </w:p>
    <w:p>
      <w:r>
        <w:rPr>
          <w:rFonts w:ascii="Microsoft JhengHei" w:hAnsi="Microsoft JhengHei" w:eastAsia="Microsoft JhengHei"/>
          <w:b w:val="0"/>
        </w:rPr>
        <w:t>※ 本摘要依公開新聞整理，非完整報告。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