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260925｜法人｜雙鴻3324</w:t>
      </w:r>
    </w:p>
    <w:p>
      <w:r>
        <w:t>雙鴻（3324）｜法人　觀點摘要</w:t>
      </w:r>
    </w:p>
    <w:p>
      <w:r>
        <w:t>2026/09/25 16:00 發布　｜　法人（★未具名）　｜　電子零組件－散熱／水冷</w:t>
      </w:r>
    </w:p>
    <w:p>
      <w:r>
        <w:rPr>
          <w:b/>
          <w:sz w:val="24"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法人（★未具名）</w:t>
            </w:r>
          </w:p>
        </w:tc>
      </w:tr>
      <w:tr>
        <w:tc>
          <w:tcPr>
            <w:tcW w:type="dxa" w:w="4320"/>
          </w:tcPr>
          <w:p>
            <w:r>
              <w:t>外資／內資</w:t>
            </w:r>
          </w:p>
        </w:tc>
        <w:tc>
          <w:tcPr>
            <w:tcW w:type="dxa" w:w="4320"/>
          </w:tcPr>
          <w:p>
            <w:r>
              <w:t>★未載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2026/09/25 16:00（新聞發布）</w:t>
            </w:r>
          </w:p>
        </w:tc>
      </w:tr>
      <w:tr>
        <w:tc>
          <w:tcPr>
            <w:tcW w:type="dxa" w:w="4320"/>
          </w:tcPr>
          <w:p>
            <w:r>
              <w:t>投資評等</w:t>
            </w:r>
          </w:p>
        </w:tc>
        <w:tc>
          <w:tcPr>
            <w:tcW w:type="dxa" w:w="4320"/>
          </w:tcPr>
          <w:p>
            <w:r>
              <w:t>買進（維持）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2,000 元（前值 待確認）</w:t>
            </w:r>
          </w:p>
        </w:tc>
      </w:tr>
      <w:tr>
        <w:tc>
          <w:tcPr>
            <w:tcW w:type="dxa" w:w="4320"/>
          </w:tcPr>
          <w:p>
            <w:r>
              <w:t>評價基礎</w:t>
            </w:r>
          </w:p>
        </w:tc>
        <w:tc>
          <w:tcPr>
            <w:tcW w:type="dxa" w:w="4320"/>
          </w:tcPr>
          <w:p>
            <w:r>
              <w:t>2027 年預估 EPS 90.8 元 × 22 倍本益比</w:t>
            </w:r>
          </w:p>
        </w:tc>
      </w:tr>
      <w:tr>
        <w:tc>
          <w:tcPr>
            <w:tcW w:type="dxa" w:w="4320"/>
          </w:tcPr>
          <w:p>
            <w:r>
              <w:t>獲利預估</w:t>
            </w:r>
          </w:p>
        </w:tc>
        <w:tc>
          <w:tcPr>
            <w:tcW w:type="dxa" w:w="4320"/>
          </w:tcPr>
          <w:p>
            <w:r>
              <w:t>上修 2026、2027 年獲利 15%、35%</w:t>
            </w:r>
          </w:p>
        </w:tc>
      </w:tr>
      <w:tr>
        <w:tc>
          <w:tcPr>
            <w:tcW w:type="dxa" w:w="4320"/>
          </w:tcPr>
          <w:p>
            <w:r>
              <w:t>Q3／Q4 預估</w:t>
            </w:r>
          </w:p>
        </w:tc>
        <w:tc>
          <w:tcPr>
            <w:tcW w:type="dxa" w:w="4320"/>
          </w:tcPr>
          <w:p>
            <w:r>
              <w:t>Q3 營收 99 億元、毛利率 30.8%、EPS 16.24 元；Q4 營收 111 億元、EPS 19.35 元</w:t>
            </w:r>
          </w:p>
        </w:tc>
      </w:tr>
    </w:tbl>
    <w:p>
      <w:r>
        <w:rPr>
          <w:b/>
          <w:sz w:val="24"/>
        </w:rPr>
        <w:t>二、論點</w:t>
      </w:r>
    </w:p>
    <w:p>
      <w:r>
        <w:t>• 水冷產品重返輝達 AI 平台供應鏈，Rubin 相關 Rack／Inner Manifold 預計第 4 季起量產，水冷營收占比再提高。</w:t>
      </w:r>
    </w:p>
    <w:p>
      <w:r>
        <w:t>• 已取得數家 CSP ASIC 業者水冷訂單，第 4 季起逐步量產；AMD MI400 相關產品開始出貨，2027 年 AMD 相關營收可望達雙位數占比。</w:t>
      </w:r>
    </w:p>
    <w:p>
      <w:r>
        <w:t>• AMD 與 ASIC 平台每層 Compute Tray 水冷板價值量約 3,000 美元；CDU 業務 2027 年大幅成長，推升 2027 年營收上看 466 億元、EPS 90.8 元。</w:t>
      </w:r>
    </w:p>
    <w:p>
      <w:r>
        <w:rPr>
          <w:b/>
          <w:sz w:val="24"/>
        </w:rPr>
        <w:t>三、風險</w:t>
      </w:r>
    </w:p>
    <w:p>
      <w:r>
        <w:t>• 新平台量產時程與客戶拉貨節奏若遞延，Q4 成長動能可能不如預期。</w:t>
      </w:r>
    </w:p>
    <w:p>
      <w:r>
        <w:t>• 水冷零組件競爭者眾，價格與份額存在變數。</w:t>
      </w:r>
    </w:p>
    <w:p>
      <w:r>
        <w:t>• 本則為未具名法人觀點，前值目標價待確認。</w:t>
      </w:r>
    </w:p>
    <w:p>
      <w:r>
        <w:rPr>
          <w:b/>
          <w:sz w:val="24"/>
        </w:rPr>
        <w:t>資料來源</w:t>
      </w:r>
    </w:p>
    <w:p>
      <w:r>
        <w:t>三立新聞網｜中秋節最火紅散熱族群 它目標價調升（2026/09/25 16:00）（https://www.setn.com/news/1912837）</w:t>
      </w:r>
    </w:p>
    <w:p>
      <w:r>
        <w:t>本摘要依公開新聞整理，非完整報告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