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個股摘要｜美系外資（未具名）｜臻鼎-KY4958</w:t>
      </w:r>
    </w:p>
    <w:p>
      <w:r>
        <w:rPr>
          <w:b/>
        </w:rPr>
        <w:t>臻鼎-KY(4958)　★未具名（美系外資）：買進（維持）；目標價上調，目標價 750 元（前值 600 元）</w:t>
      </w:r>
    </w:p>
    <w:p>
      <w:r>
        <w:rPr>
          <w:b/>
        </w:rPr>
        <w:t>資料日期：2026-10-08（見報 時報資訊 10/08 10:29）　｜　盤後場次（10/08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★未具名（新聞稱美系外資）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電子零組件－PCB／IC載板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750 元（前值 600 元）</w:t>
            </w:r>
          </w:p>
        </w:tc>
      </w:tr>
      <w:tr>
        <w:tc>
          <w:tcPr>
            <w:tcW w:type="dxa" w:w="4320"/>
          </w:tcPr>
          <w:p>
            <w:r>
              <w:t>獲利預估</w:t>
            </w:r>
          </w:p>
        </w:tc>
        <w:tc>
          <w:tcPr>
            <w:tcW w:type="dxa" w:w="4320"/>
          </w:tcPr>
          <w:p>
            <w:r>
              <w:t>2027、2028 年獲利上調 24%、31%，EPS 估 28.32 元、44.1 元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時報資訊 10/08 10:29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光通訊、AI 伺服器與載板業務成長優於預期，2026 年營收占比可望達 25%，公司預估 2027、2028 年升至 30%、45～50%，帶動毛利率提升並降低淡旺季波動。</w:t>
      </w:r>
    </w:p>
    <w:p>
      <w:r>
        <w:rPr>
          <w:b w:val="0"/>
        </w:rPr>
        <w:t>• iPhone、ABF／BT 載板與光模組旺季貢獻，足以抵銷 AI 伺服器 HDI 產能爬坡的折舊壓力；估 2026 年第三季毛利率約 25.6%。</w:t>
      </w:r>
    </w:p>
    <w:p>
      <w:r>
        <w:rPr>
          <w:b w:val="0"/>
        </w:rPr>
        <w:t>• 2027／2028 年 ABF 產能已被預訂一空，輝達、聯發科及潛在 AI ASIC 專案為主要驅動；HDI／mSAP 產能供應緊張。</w:t>
      </w:r>
    </w:p>
    <w:p>
      <w:r>
        <w:rPr>
          <w:b/>
        </w:rPr>
        <w:t>三、風險</w:t>
      </w:r>
    </w:p>
    <w:p>
      <w:r>
        <w:rPr>
          <w:b w:val="0"/>
        </w:rPr>
        <w:t>• HDI 新產能爬坡折舊壓力。</w:t>
      </w:r>
    </w:p>
    <w:p>
      <w:r>
        <w:rPr>
          <w:b w:val="0"/>
        </w:rPr>
        <w:t>• 消費性電子（iPhone）需求波動。</w:t>
      </w:r>
    </w:p>
    <w:p>
      <w:r>
        <w:rPr>
          <w:b w:val="0"/>
        </w:rPr>
        <w:t>• 新聞未揭露券商名稱，屬未具名來源。</w:t>
      </w:r>
    </w:p>
    <w:p>
      <w:r>
        <w:rPr>
          <w:b/>
        </w:rPr>
        <w:t>四、來源連結</w:t>
      </w:r>
    </w:p>
    <w:p>
      <w:r>
        <w:rPr>
          <w:b w:val="0"/>
        </w:rPr>
        <w:t>• 時報資訊｜《電零組》外資上修臻鼎-KY 2027、2028年獲利 目標價750元（10/08 10:29）　https://www.chinatimes.com/realtimenews/20261008002050-260410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