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261014｜日系外資｜信驊5274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信驊(5274)　日系外資（未具名）：給予買進，12 個月目標價 26,660 元</w:t>
      </w:r>
    </w:p>
    <w:p>
      <w:r>
        <w:rPr>
          <w:rFonts w:ascii="Microsoft JhengHei" w:hAnsi="Microsoft JhengHei" w:eastAsia="Microsoft JhengHei"/>
          <w:b w:val="0"/>
          <w:sz w:val="22"/>
        </w:rPr>
        <w:t>資料日期：2026-10-14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★未具名（日系外資）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半導體－IC設計（伺服器BMC）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26,660 元（前值 待確認）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9 月營收 16.36 億元，月增 1%、年增 101%；第三季營收 47.86 億元，季增 24%、年增 105%，優於外資預估的 45.73 億元。</w:t>
      </w:r>
    </w:p>
    <w:p>
      <w:r>
        <w:rPr>
          <w:rFonts w:ascii="Microsoft JhengHei" w:hAnsi="Microsoft JhengHei" w:eastAsia="Microsoft JhengHei"/>
          <w:b w:val="0"/>
          <w:sz w:val="22"/>
        </w:rPr>
        <w:t>• 管理層預估第四季營收 66 億～68 億元；外資認為供應狀況改善後，第四季可望續呈季增。</w:t>
      </w:r>
    </w:p>
    <w:p>
      <w:r>
        <w:rPr>
          <w:rFonts w:ascii="Microsoft JhengHei" w:hAnsi="Microsoft JhengHei" w:eastAsia="Microsoft JhengHei"/>
          <w:b w:val="0"/>
          <w:sz w:val="22"/>
        </w:rPr>
        <w:t>• 外資認為邁威爾（Marvell）的 AI 基礎設施管理晶片會擴大資料中心市場規模，而非取代信驊的 BMC 產品，股價回檔可視為進場機會（報導語意，非本站建議）；目標價以未來一年預估 EPS 乘 66 倍本益比計算。</w:t>
      </w:r>
    </w:p>
    <w:p>
      <w:r>
        <w:rPr>
          <w:rFonts w:ascii="Microsoft JhengHei" w:hAnsi="Microsoft JhengHei" w:eastAsia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主要下行風險為 AI 伺服器需求轉弱。</w:t>
      </w:r>
    </w:p>
    <w:p>
      <w:r>
        <w:rPr>
          <w:rFonts w:ascii="Microsoft JhengHei" w:hAnsi="Microsoft JhengHei" w:eastAsia="Microsoft JhengHei"/>
          <w:b w:val="0"/>
          <w:sz w:val="22"/>
        </w:rPr>
        <w:t>• 報導未揭露券商名稱與舊目標價。</w:t>
      </w:r>
    </w:p>
    <w:p>
      <w:r>
        <w:rPr>
          <w:rFonts w:ascii="Microsoft JhengHei" w:hAnsi="Microsoft JhengHei" w:eastAsia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中時新聞網｜《半導體》信驊目標價衝 26,660 元！外資喊買、回檔反成進場良機（10/13 13:19）　https://www.chinatimes.com/realtimenews/20261013002599-260410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