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261014｜美系外資｜南亞科2408</w:t>
      </w:r>
    </w:p>
    <w:p>
      <w:r>
        <w:t>南亞科(2408)　美系外資（未具名）：目標價由 580 元上調至 600 元</w:t>
      </w:r>
    </w:p>
    <w:p>
      <w:r>
        <w:t>資料日期：2026-10-14　｜　早盤場次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美系外資（未具名）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半導體－記憶體（DRAM）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評等未載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600 元（前值 580 元）</w:t>
            </w:r>
          </w:p>
        </w:tc>
      </w:tr>
    </w:tbl>
    <w:p>
      <w:r>
        <w:rPr>
          <w:b/>
        </w:rPr>
        <w:t>二、論點</w:t>
      </w:r>
    </w:p>
    <w:p>
      <w:r>
        <w:t>• 供應受限可能延續至 2027～2028 年。</w:t>
      </w:r>
    </w:p>
    <w:p>
      <w:r>
        <w:t>• 南亞科規畫 2026～2029 年投資新台幣 3,460 億元建新廠，月產約 3.59 萬片。</w:t>
      </w:r>
    </w:p>
    <w:p>
      <w:r>
        <w:rPr>
          <w:b/>
        </w:rPr>
        <w:t>三、風險</w:t>
      </w:r>
    </w:p>
    <w:p>
      <w:r>
        <w:t>• 長鑫存儲新一代 DRAM 設計進展帶來競爭壓力；報導未載評等與券商名稱。</w:t>
      </w:r>
    </w:p>
    <w:p>
      <w:r>
        <w:rPr>
          <w:b/>
        </w:rPr>
        <w:t>四、來源連結</w:t>
      </w:r>
    </w:p>
    <w:p>
      <w:r>
        <w:t>• 中時新聞網｜外資喊上700、本土看好8字頭 南亞科卻苦跌失500元（10/13 12:19）　https://www.chinatimes.com/realtimenews/20261013002335-260410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