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261014｜報告總覽｜早盤</w:t>
      </w:r>
    </w:p>
    <w:p>
      <w:r>
        <w:t>台股券商研究報告　日報總覽</w:t>
      </w:r>
    </w:p>
    <w:p>
      <w:r>
        <w:t>早盤場次｜2026 年 10 月 14 日（星期三）　資料窗口：2026/10/13 12:00 – 10/14 09:55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南亞科（2408）：日系外資重申「買進」、目標價 700 元；美系外資目標價由 580 元上調至 600 元，認為供應受限可能延續至 2027～2028 年；但長鑫存儲新一代 DRAM 設計進展使股價 10/13 跌破 500 元。</w:t>
      </w:r>
    </w:p>
    <w:p>
      <w:r>
        <w:t>• 台積電（2330）：累計已有八家外資調升目標價，美銀證券「買進」、目標價 3,260 元，最高目標價 4,410 元；法說會 10/15 登場。</w:t>
      </w:r>
    </w:p>
    <w:p>
      <w:r>
        <w:t>• 市場：台股 10/13 重挫 960.65 點收 48,341.31 點；10/14 早盤開高反彈逾 500 點，台積電站回 2,535 元；美股費半收 12,208.80 點（-0.23%）連五黑。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半導體－記憶體（DRAM）</w:t>
            </w:r>
          </w:p>
        </w:tc>
        <w:tc>
          <w:tcPr>
            <w:tcW w:type="dxa" w:w="1440"/>
          </w:tcPr>
          <w:p>
            <w:r>
              <w:t>南亞科(2408)</w:t>
            </w:r>
          </w:p>
        </w:tc>
        <w:tc>
          <w:tcPr>
            <w:tcW w:type="dxa" w:w="1440"/>
          </w:tcPr>
          <w:p>
            <w:r>
              <w:t>未具名日系外資</w:t>
            </w:r>
          </w:p>
        </w:tc>
        <w:tc>
          <w:tcPr>
            <w:tcW w:type="dxa" w:w="1440"/>
          </w:tcPr>
          <w:p>
            <w:r>
              <w:t>買進（重申）</w:t>
            </w:r>
          </w:p>
        </w:tc>
        <w:tc>
          <w:tcPr>
            <w:tcW w:type="dxa" w:w="1440"/>
          </w:tcPr>
          <w:p>
            <w:r>
              <w:t>700 元（前值 待確認）</w:t>
            </w:r>
          </w:p>
        </w:tc>
        <w:tc>
          <w:tcPr>
            <w:tcW w:type="dxa" w:w="1440"/>
          </w:tcPr>
          <w:p>
            <w:r>
              <w:t>Q4 供應吃緊、價格續漲，成長靠 ASP 提升</w:t>
            </w:r>
          </w:p>
        </w:tc>
      </w:tr>
      <w:tr>
        <w:tc>
          <w:tcPr>
            <w:tcW w:type="dxa" w:w="1440"/>
          </w:tcPr>
          <w:p>
            <w:r>
              <w:t>半導體－記憶體（DRAM）</w:t>
            </w:r>
          </w:p>
        </w:tc>
        <w:tc>
          <w:tcPr>
            <w:tcW w:type="dxa" w:w="1440"/>
          </w:tcPr>
          <w:p>
            <w:r>
              <w:t>南亞科(2408)</w:t>
            </w:r>
          </w:p>
        </w:tc>
        <w:tc>
          <w:tcPr>
            <w:tcW w:type="dxa" w:w="1440"/>
          </w:tcPr>
          <w:p>
            <w:r>
              <w:t>未具名美系外資</w:t>
            </w:r>
          </w:p>
        </w:tc>
        <w:tc>
          <w:tcPr>
            <w:tcW w:type="dxa" w:w="1440"/>
          </w:tcPr>
          <w:p>
            <w:r>
              <w:t>評等未載</w:t>
            </w:r>
          </w:p>
        </w:tc>
        <w:tc>
          <w:tcPr>
            <w:tcW w:type="dxa" w:w="1440"/>
          </w:tcPr>
          <w:p>
            <w:r>
              <w:t>600 元（前值 580 元）</w:t>
            </w:r>
          </w:p>
        </w:tc>
        <w:tc>
          <w:tcPr>
            <w:tcW w:type="dxa" w:w="1440"/>
          </w:tcPr>
          <w:p>
            <w:r>
              <w:t>供應受限可能延續至 2027～2028 年</w:t>
            </w:r>
          </w:p>
        </w:tc>
      </w:tr>
    </w:tbl>
    <w:p>
      <w:r>
        <w:rPr>
          <w:b/>
        </w:rPr>
        <w:t>三、市場與大盤</w:t>
      </w:r>
    </w:p>
    <w:p>
      <w:r>
        <w:t>• 加權指數 10/13 收 48,341.31 點（-960.65，-1.95%），成交值約 1.125 兆元（中央社報導值，證交所 FMTQIK 尚未更新至 10/13，待官方覆核）；10/14 早盤 09:15 約 48,698.86 點（+357.55）。</w:t>
      </w:r>
    </w:p>
    <w:p>
      <w:r>
        <w:t>• 擔保維持率 287.86%（較前日 -0.53）；信用風險戶數 9 戶（維持率不足 8｜追繳 1｜處分 0）；融資餘額 6,533 億元（單日 +69.2 億）——皆為證交所 10/12 官方值，10/13 信用資料尚未發布。</w:t>
      </w:r>
    </w:p>
    <w:p>
      <w:r>
        <w:t>• 費城半導體 SOX 10/13 美股收 12,208.80 點（-0.23%），連續五個交易日收黑。</w:t>
      </w:r>
    </w:p>
    <w:p>
      <w:r>
        <w:t>• 當日資金流向前五族群（資料日期 10/13 收盤；證交所 MI_INDEX 類股漲幅排名，取自 data/sectors/latest.json）：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油電燃氣</w:t>
            </w:r>
          </w:p>
        </w:tc>
        <w:tc>
          <w:tcPr>
            <w:tcW w:type="dxa" w:w="2160"/>
          </w:tcPr>
          <w:p>
            <w:r>
              <w:t>+8.67%</w:t>
            </w:r>
          </w:p>
        </w:tc>
        <w:tc>
          <w:tcPr>
            <w:tcW w:type="dxa" w:w="2160"/>
          </w:tcPr>
          <w:p>
            <w:r>
              <w:t>台塑化(6505)+9.68%、大台北(9908)+0.34%、新海(9926)+0.20%、欣天然(9918)-0.12%、全國(9937)-0.18%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塑膠</w:t>
            </w:r>
          </w:p>
        </w:tc>
        <w:tc>
          <w:tcPr>
            <w:tcW w:type="dxa" w:w="2160"/>
          </w:tcPr>
          <w:p>
            <w:r>
              <w:t>+3.90%</w:t>
            </w:r>
          </w:p>
        </w:tc>
        <w:tc>
          <w:tcPr>
            <w:tcW w:type="dxa" w:w="2160"/>
          </w:tcPr>
          <w:p>
            <w:r>
              <w:t>國喬(1312)+9.97%、國喬特(1312A)+5.54%、南亞(1303)+5.28%、台苯(1310)+3.66%、台聚(1304)+3.44%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資訊服務</w:t>
            </w:r>
          </w:p>
        </w:tc>
        <w:tc>
          <w:tcPr>
            <w:tcW w:type="dxa" w:w="2160"/>
          </w:tcPr>
          <w:p>
            <w:r>
              <w:t>+1.52%</w:t>
            </w:r>
          </w:p>
        </w:tc>
        <w:tc>
          <w:tcPr>
            <w:tcW w:type="dxa" w:w="2160"/>
          </w:tcPr>
          <w:p>
            <w:r>
              <w:t>敦陽科(2480)+9.07%、華經(2468)+3.69%、傳奇(4994)+1.84%、零壹(3029)+0.42%、精誠(6214)+0.26%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航運</w:t>
            </w:r>
          </w:p>
        </w:tc>
        <w:tc>
          <w:tcPr>
            <w:tcW w:type="dxa" w:w="2160"/>
          </w:tcPr>
          <w:p>
            <w:r>
              <w:t>+1.42%</w:t>
            </w:r>
          </w:p>
        </w:tc>
        <w:tc>
          <w:tcPr>
            <w:tcW w:type="dxa" w:w="2160"/>
          </w:tcPr>
          <w:p>
            <w:r>
              <w:t>長榮(2603)+3.33%、榮運(2607)+2.44%、長榮航(2618)+2.38%、陽明(2609)+1.42%、慧洋-KY(2637)+0.98%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金融保險</w:t>
            </w:r>
          </w:p>
        </w:tc>
        <w:tc>
          <w:tcPr>
            <w:tcW w:type="dxa" w:w="2160"/>
          </w:tcPr>
          <w:p>
            <w:r>
              <w:t>+1.13%</w:t>
            </w:r>
          </w:p>
        </w:tc>
        <w:tc>
          <w:tcPr>
            <w:tcW w:type="dxa" w:w="2160"/>
          </w:tcPr>
          <w:p>
            <w:r>
              <w:t>旺旺保(2816)+3.90%、華南金(2880)+3.57%、上海商銀(5876)+2.98%、中信金(2891)+2.58%、中再保(2851)+2.49%</w:t>
            </w:r>
          </w:p>
        </w:tc>
      </w:tr>
    </w:tbl>
    <w:p>
      <w:r>
        <w:rPr>
          <w:b/>
        </w:rPr>
        <w:t>四、來源</w:t>
      </w:r>
    </w:p>
    <w:p>
      <w:r>
        <w:t>1. 中時新聞網｜外資喊上700、本土看好8字頭 南亞科卻苦跌失500元（10/13 12:19）　https://www.chinatimes.com/realtimenews/20261013002335-260410</w:t>
      </w:r>
    </w:p>
    <w:p>
      <w:r>
        <w:t>2. 經濟日報｜台積目標價 美銀喊3,260元 累計八家外資調升（10/14 02:54）　https://money.udn.com/money/story/5607/9812894</w:t>
      </w:r>
    </w:p>
    <w:p>
      <w:r>
        <w:t>3. 經濟日報｜美股收盤／標普持平、費半跌幅收斂 美光仍挫跌（10/14 06:41）　https://money.udn.com/money/story/123398/9813102</w:t>
      </w:r>
    </w:p>
    <w:p>
      <w:r>
        <w:t>4. 中央社｜台積電上漲20元 台股早盤揚升357點至48698點（10/14 09:15）　https://www.cna.com.tw/news/afe/202610140029.aspx</w:t>
      </w:r>
    </w:p>
    <w:p>
      <w:r>
        <w:t>5. 臺灣證券交易所｜FMTQIK、MI_INDEX（10/13）、BFIJ4U_TREND（10/12）官方資料</w:t>
      </w:r>
    </w:p>
    <w:p>
      <w:r>
        <w:t>※ 本報告依公開新聞整理，非完整報告。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