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0"/>
        </w:rPr>
        <w:t>健策（3653）個股摘要｜日系外資調升目標價至 9,420 元</w:t>
      </w:r>
    </w:p>
    <w:p>
      <w:r>
        <w:rPr>
          <w:rFonts w:ascii="Microsoft JhengHei" w:hAnsi="Microsoft JhengHei" w:eastAsia="Microsoft JhengHei"/>
          <w:b w:val="0"/>
          <w:sz w:val="18"/>
        </w:rPr>
        <w:t>報告來源日期：2026/09/21 09:39（時報資訊）　｜　整理場次：2026/09/22 盤後　｜　產業：電子零組件－散熱／均熱片</w:t>
      </w:r>
    </w:p>
    <w:p/>
    <w:p>
      <w:r>
        <w:rPr>
          <w:rFonts w:ascii="Microsoft JhengHei" w:hAnsi="Microsoft JhengHei" w:eastAsia="Microsoft JhengHei"/>
          <w:b/>
          <w:sz w:val="25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日系外資（★原文未具名）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9,420 元（前值 6,770 元，調升幅度約 +39.1%）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對照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亞系外資上週已給予 8,800 元目標價（同稿轉述）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獲利預估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2026–2028 年 EPS CAGR 預估由 78.8% 上調至 86.1%；EPS 預估上修 6%–15%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營收預估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2026Q3 上調至 96.5 億元、2026Q4 上調至 106.2 億元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5"/>
        </w:rPr>
        <w:t>二、主要論點</w:t>
      </w:r>
    </w:p>
    <w:p>
      <w:r>
        <w:rPr>
          <w:rFonts w:ascii="Microsoft JhengHei" w:hAnsi="Microsoft JhengHei" w:eastAsia="Microsoft JhengHei"/>
          <w:b w:val="0"/>
          <w:sz w:val="21"/>
        </w:rPr>
        <w:t>． 可拆卸三片式均熱片（Removable Lid, LID）為本次上調核心：外資預期健策用於 Vera Rubin 或 Rubin Ultra 的可拆卸均熱片 ASP（平均單價），將是現行「一體式均熱片」的 5 至 6 倍。</w:t>
      </w:r>
    </w:p>
    <w:p>
      <w:r>
        <w:rPr>
          <w:rFonts w:ascii="Microsoft JhengHei" w:hAnsi="Microsoft JhengHei" w:eastAsia="Microsoft JhengHei"/>
          <w:b w:val="0"/>
          <w:sz w:val="21"/>
        </w:rPr>
        <w:t>． GPU 導入可拆式方案後，可能帶動 ASIC 客戶跟進採用，客戶結構有機會再擴張。外資認為健策針對 ASIC 客戶的產品路線圖更具潛力，現有的「加強板」（stiffener）方案亦可望帶來 ASP 提升。</w:t>
      </w:r>
    </w:p>
    <w:p>
      <w:r>
        <w:rPr>
          <w:rFonts w:ascii="Microsoft JhengHei" w:hAnsi="Microsoft JhengHei" w:eastAsia="Microsoft JhengHei"/>
          <w:b w:val="0"/>
          <w:sz w:val="21"/>
        </w:rPr>
        <w:t>． Vera Rubin 在產能爬坡階段的出貨量表現優於預期，是本次上調 2026 下半年營收預估的直接依據。</w:t>
      </w:r>
    </w:p>
    <w:p>
      <w:r>
        <w:rPr>
          <w:rFonts w:ascii="Microsoft JhengHei" w:hAnsi="Microsoft JhengHei" w:eastAsia="Microsoft JhengHei"/>
          <w:b w:val="0"/>
          <w:sz w:val="21"/>
        </w:rPr>
        <w:t>． 外資認為若 Vera Rubin 或 Rubin Ultra 專案確定採用可拆卸均熱片方案，營收仍有進一步上調空間。</w:t>
      </w:r>
    </w:p>
    <w:p>
      <w:r>
        <w:rPr>
          <w:rFonts w:ascii="Microsoft JhengHei" w:hAnsi="Microsoft JhengHei" w:eastAsia="Microsoft JhengHei"/>
          <w:b w:val="0"/>
          <w:sz w:val="21"/>
        </w:rPr>
        <w:t>． 持續的產品升級與有利的產品組合，被認為將繼續推動健策獲利能力提升。</w:t>
      </w:r>
    </w:p>
    <w:p>
      <w:r>
        <w:rPr>
          <w:rFonts w:ascii="Microsoft JhengHei" w:hAnsi="Microsoft JhengHei" w:eastAsia="Microsoft JhengHei"/>
          <w:b w:val="0"/>
          <w:sz w:val="21"/>
        </w:rPr>
        <w:t>． 背景：健策 09/15 曾因市場流傳的「舊報告」利空摔跌停，公司已出面否認；此後外資接連表態力挺，亞系外資先給 8,800 元，日系外資再上調至 9,420 元。</w:t>
      </w:r>
    </w:p>
    <w:p/>
    <w:p>
      <w:r>
        <w:rPr>
          <w:rFonts w:ascii="Microsoft JhengHei" w:hAnsi="Microsoft JhengHei" w:eastAsia="Microsoft JhengHei"/>
          <w:b/>
          <w:sz w:val="25"/>
        </w:rPr>
        <w:t>三、風險與注意事項</w:t>
      </w:r>
    </w:p>
    <w:p>
      <w:r>
        <w:rPr>
          <w:rFonts w:ascii="Microsoft JhengHei" w:hAnsi="Microsoft JhengHei" w:eastAsia="Microsoft JhengHei"/>
          <w:b w:val="0"/>
          <w:sz w:val="21"/>
        </w:rPr>
        <w:t>． ★ 原文僅載「日系外資」，未具名券商名稱，列為待確認。</w:t>
      </w:r>
    </w:p>
    <w:p>
      <w:r>
        <w:rPr>
          <w:rFonts w:ascii="Microsoft JhengHei" w:hAnsi="Microsoft JhengHei" w:eastAsia="Microsoft JhengHei"/>
          <w:b w:val="0"/>
          <w:sz w:val="21"/>
        </w:rPr>
        <w:t>． 目標價 9,420 元係建立在 Vera Rubin／Rubin Ultra 採用可拆卸均熱片方案的假設上；若該方案未被採用或導入時程遞延，獲利預估與目標價均有下修風險。</w:t>
      </w:r>
    </w:p>
    <w:p>
      <w:r>
        <w:rPr>
          <w:rFonts w:ascii="Microsoft JhengHei" w:hAnsi="Microsoft JhengHei" w:eastAsia="Microsoft JhengHei"/>
          <w:b w:val="0"/>
          <w:sz w:val="21"/>
        </w:rPr>
        <w:t>． ASP 提升 5–6 倍為外資預估值，非公司正式公告數字。</w:t>
      </w:r>
    </w:p>
    <w:p>
      <w:r>
        <w:rPr>
          <w:rFonts w:ascii="Microsoft JhengHei" w:hAnsi="Microsoft JhengHei" w:eastAsia="Microsoft JhengHei"/>
          <w:b w:val="0"/>
          <w:sz w:val="21"/>
        </w:rPr>
        <w:t>． 單一客戶（AI GPU 大廠）集中度偏高，客戶產品規格或供應鏈策略改變將直接影響營運。</w:t>
      </w:r>
    </w:p>
    <w:p>
      <w:r>
        <w:rPr>
          <w:rFonts w:ascii="Microsoft JhengHei" w:hAnsi="Microsoft JhengHei" w:eastAsia="Microsoft JhengHei"/>
          <w:b w:val="0"/>
          <w:sz w:val="21"/>
        </w:rPr>
        <w:t>． 近期股價波動劇烈（9/15 跌停、其後急漲），短線評價已大幅反映樂觀預期。</w:t>
      </w:r>
    </w:p>
    <w:p/>
    <w:p>
      <w:r>
        <w:rPr>
          <w:rFonts w:ascii="Microsoft JhengHei" w:hAnsi="Microsoft JhengHei" w:eastAsia="Microsoft JhengHei"/>
          <w:b/>
          <w:sz w:val="25"/>
        </w:rPr>
        <w:t>四、來源連結</w:t>
      </w:r>
    </w:p>
    <w:p>
      <w:r>
        <w:rPr>
          <w:rFonts w:ascii="Microsoft JhengHei" w:hAnsi="Microsoft JhengHei" w:eastAsia="Microsoft JhengHei"/>
          <w:b w:val="0"/>
          <w:sz w:val="18"/>
        </w:rPr>
        <w:t>時報資訊｜《電零組》健策獲日系外資力挺上調EPS預估 目標價高喊9420元（09/21 09:39，記者張漢綺）</w:t>
        <w:br/>
        <w:t>https://www.chinatimes.com/realtimenews/20260921001410-260410</w:t>
      </w:r>
    </w:p>
    <w:p>
      <w:r>
        <w:rPr>
          <w:rFonts w:ascii="Microsoft JhengHei" w:hAnsi="Microsoft JhengHei" w:eastAsia="Microsoft JhengHei"/>
          <w:b w:val="0"/>
          <w:sz w:val="18"/>
        </w:rPr>
        <w:t>旺得富理財網｜同稿轉載</w:t>
        <w:br/>
        <w:t>https://wantrich.chinatimes.com/news/20260921900161-420101</w:t>
      </w:r>
    </w:p>
    <w:p>
      <w:r>
        <w:rPr>
          <w:rFonts w:ascii="Microsoft JhengHei" w:hAnsi="Microsoft JhengHei" w:eastAsia="Microsoft JhengHei"/>
          <w:b w:val="0"/>
          <w:sz w:val="18"/>
        </w:rPr>
        <w:t>時報資訊｜健策摔跌停！公司否認「舊報告」大利空 洩最新營運狀況（09/15 11:59）</w:t>
        <w:br/>
        <w:t>https://www.chinatimes.com/realtimenews/20260915002303-260410</w:t>
      </w:r>
    </w:p>
    <w:p/>
    <w:p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