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sz w:val="30"/>
        </w:rPr>
        <w:t>研華（2395）個股摘要｜外資上修目標價至 782 元</w:t>
      </w:r>
    </w:p>
    <w:p>
      <w:r>
        <w:rPr>
          <w:rFonts w:ascii="Microsoft JhengHei" w:hAnsi="Microsoft JhengHei" w:eastAsia="Microsoft JhengHei"/>
          <w:b w:val="0"/>
          <w:sz w:val="18"/>
        </w:rPr>
        <w:t>報告來源日期：2026/09/21 11:19（時報資訊）　｜　整理場次：2026/09/22 盤後　｜　產業：電腦及週邊設備－工業電腦</w:t>
      </w:r>
    </w:p>
    <w:p/>
    <w:p>
      <w:r>
        <w:rPr>
          <w:rFonts w:ascii="Microsoft JhengHei" w:hAnsi="Microsoft JhengHei" w:eastAsia="Microsoft JhengHei"/>
          <w:b/>
          <w:sz w:val="25"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券商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外資（★原文未具名）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★原文未載制式評等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782 元（前值★未載）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上修理由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BB Ratio（接單出貨比）逐月走升，接單動能改善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5"/>
        </w:rPr>
        <w:t>二、主要論點</w:t>
      </w:r>
    </w:p>
    <w:p>
      <w:r>
        <w:rPr>
          <w:rFonts w:ascii="Microsoft JhengHei" w:hAnsi="Microsoft JhengHei" w:eastAsia="Microsoft JhengHei"/>
          <w:b w:val="0"/>
          <w:sz w:val="21"/>
        </w:rPr>
        <w:t>． 外資上修目標價之核心依據為研華 BB Ratio（Book-to-Bill Ratio，接單出貨比）逐月走升，代表新接訂單金額持續高於同期出貨金額，為工業電腦產業景氣的領先指標之一。</w:t>
      </w:r>
    </w:p>
    <w:p>
      <w:r>
        <w:rPr>
          <w:rFonts w:ascii="Microsoft JhengHei" w:hAnsi="Microsoft JhengHei" w:eastAsia="Microsoft JhengHei"/>
          <w:b w:val="0"/>
          <w:sz w:val="21"/>
        </w:rPr>
        <w:t>． BB Ratio 連續走升通常反映客戶端庫存去化告一段落、拉貨動能回溫，對後續數季營收能見度為正向訊號。</w:t>
      </w:r>
    </w:p>
    <w:p>
      <w:r>
        <w:rPr>
          <w:rFonts w:ascii="Microsoft JhengHei" w:hAnsi="Microsoft JhengHei" w:eastAsia="Microsoft JhengHei"/>
          <w:b w:val="0"/>
          <w:sz w:val="21"/>
        </w:rPr>
        <w:t>． 研華為全球工業電腦（IPC）龍頭之一，產品線涵蓋工業自動化、嵌入式運算與邊緣 AI 應用；邊緣 AI 與工業自動化需求為市場關注的中期成長題材。</w:t>
      </w:r>
    </w:p>
    <w:p/>
    <w:p>
      <w:r>
        <w:rPr>
          <w:rFonts w:ascii="Microsoft JhengHei" w:hAnsi="Microsoft JhengHei" w:eastAsia="Microsoft JhengHei"/>
          <w:b/>
          <w:sz w:val="25"/>
        </w:rPr>
        <w:t>三、風險與注意事項</w:t>
      </w:r>
    </w:p>
    <w:p>
      <w:r>
        <w:rPr>
          <w:rFonts w:ascii="Microsoft JhengHei" w:hAnsi="Microsoft JhengHei" w:eastAsia="Microsoft JhengHei"/>
          <w:b w:val="0"/>
          <w:sz w:val="21"/>
        </w:rPr>
        <w:t>． ★ 本則僅取得標題與核心理由層級資訊，原文未載制式評等與目標價前值，整體列為待確認，下一場次優先回補。</w:t>
      </w:r>
    </w:p>
    <w:p>
      <w:r>
        <w:rPr>
          <w:rFonts w:ascii="Microsoft JhengHei" w:hAnsi="Microsoft JhengHei" w:eastAsia="Microsoft JhengHei"/>
          <w:b w:val="0"/>
          <w:sz w:val="21"/>
        </w:rPr>
        <w:t>． ★ 未具名券商，無法對應特定外資機構之覆蓋歷史。</w:t>
      </w:r>
    </w:p>
    <w:p>
      <w:r>
        <w:rPr>
          <w:rFonts w:ascii="Microsoft JhengHei" w:hAnsi="Microsoft JhengHei" w:eastAsia="Microsoft JhengHei"/>
          <w:b w:val="0"/>
          <w:sz w:val="21"/>
        </w:rPr>
        <w:t>． BB Ratio 為短週期指標，單月或數月走升不必然代表全年營收成長，須搭配實際出貨與毛利率觀察。</w:t>
      </w:r>
    </w:p>
    <w:p>
      <w:r>
        <w:rPr>
          <w:rFonts w:ascii="Microsoft JhengHei" w:hAnsi="Microsoft JhengHei" w:eastAsia="Microsoft JhengHei"/>
          <w:b w:val="0"/>
          <w:sz w:val="21"/>
        </w:rPr>
        <w:t>． 工業電腦需求與全球製造業資本支出高度連動，若製造業景氣轉弱，接單動能可能反轉。</w:t>
      </w:r>
    </w:p>
    <w:p/>
    <w:p>
      <w:r>
        <w:rPr>
          <w:rFonts w:ascii="Microsoft JhengHei" w:hAnsi="Microsoft JhengHei" w:eastAsia="Microsoft JhengHei"/>
          <w:b/>
          <w:sz w:val="25"/>
        </w:rPr>
        <w:t>四、來源連結</w:t>
      </w:r>
    </w:p>
    <w:p>
      <w:r>
        <w:rPr>
          <w:rFonts w:ascii="Microsoft JhengHei" w:hAnsi="Microsoft JhengHei" w:eastAsia="Microsoft JhengHei"/>
          <w:b w:val="0"/>
          <w:sz w:val="18"/>
        </w:rPr>
        <w:t>時報資訊｜《電週邊》研華BB Ratio逐月走升 外資上修目標價至782元（09/21 11:19）</w:t>
        <w:br/>
        <w:t>https://www.chinatimes.com/realtimenews/20260921001898-260410</w:t>
      </w:r>
    </w:p>
    <w:p/>
    <w:p>
      <w:r>
        <w:rPr>
          <w:rFonts w:ascii="Microsoft JhengHei" w:hAnsi="Microsoft JhengHei" w:eastAsia="Microsoft JhengHei"/>
          <w:b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