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JhengHei" w:hAnsi="Microsoft JhengHei" w:eastAsia="Microsoft JhengHei"/>
        </w:rPr>
        <w:t>261030｜本土投顧｜欣興3037</w:t>
      </w:r>
    </w:p>
    <w:p>
      <w:r>
        <w:t>欣興(3037)　本土投顧（未具名）：買進（維持），目標價 1,300 元（前值 1,010 元）</w:t>
      </w:r>
    </w:p>
    <w:p>
      <w:r>
        <w:t>資料日期：2026-10-30　｜　夜間場次　｜　浮水印：旺來 wowwow31001</w:t>
      </w:r>
    </w:p>
    <w:p>
      <w:r>
        <w:rPr>
          <w:b/>
        </w:rPr>
        <w:t>一、評等／目標價摘要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項目</w:t>
            </w:r>
          </w:p>
        </w:tc>
        <w:tc>
          <w:tcPr>
            <w:tcW w:type="dxa" w:w="4320"/>
          </w:tcPr>
          <w:p>
            <w:r>
              <w:t>內容</w:t>
            </w:r>
          </w:p>
        </w:tc>
      </w:tr>
      <w:tr>
        <w:tc>
          <w:tcPr>
            <w:tcW w:type="dxa" w:w="4320"/>
          </w:tcPr>
          <w:p>
            <w:r>
              <w:t>券商</w:t>
            </w:r>
          </w:p>
        </w:tc>
        <w:tc>
          <w:tcPr>
            <w:tcW w:type="dxa" w:w="4320"/>
          </w:tcPr>
          <w:p>
            <w:r>
              <w:t>本土投顧（報導未具名）</w:t>
            </w:r>
          </w:p>
        </w:tc>
      </w:tr>
      <w:tr>
        <w:tc>
          <w:tcPr>
            <w:tcW w:type="dxa" w:w="4320"/>
          </w:tcPr>
          <w:p>
            <w:r>
              <w:t>類別</w:t>
            </w:r>
          </w:p>
        </w:tc>
        <w:tc>
          <w:tcPr>
            <w:tcW w:type="dxa" w:w="4320"/>
          </w:tcPr>
          <w:p>
            <w:r>
              <w:t>內資</w:t>
            </w:r>
          </w:p>
        </w:tc>
      </w:tr>
      <w:tr>
        <w:tc>
          <w:tcPr>
            <w:tcW w:type="dxa" w:w="4320"/>
          </w:tcPr>
          <w:p>
            <w:r>
              <w:t>產業</w:t>
            </w:r>
          </w:p>
        </w:tc>
        <w:tc>
          <w:tcPr>
            <w:tcW w:type="dxa" w:w="4320"/>
          </w:tcPr>
          <w:p>
            <w:r>
              <w:t>電子零組件－ABF載板</w:t>
            </w:r>
          </w:p>
        </w:tc>
      </w:tr>
      <w:tr>
        <w:tc>
          <w:tcPr>
            <w:tcW w:type="dxa" w:w="4320"/>
          </w:tcPr>
          <w:p>
            <w:r>
              <w:t>評等</w:t>
            </w:r>
          </w:p>
        </w:tc>
        <w:tc>
          <w:tcPr>
            <w:tcW w:type="dxa" w:w="4320"/>
          </w:tcPr>
          <w:p>
            <w:r>
              <w:t>買進（維持）</w:t>
            </w:r>
          </w:p>
        </w:tc>
      </w:tr>
      <w:tr>
        <w:tc>
          <w:tcPr>
            <w:tcW w:type="dxa" w:w="4320"/>
          </w:tcPr>
          <w:p>
            <w:r>
              <w:t>目標價</w:t>
            </w:r>
          </w:p>
        </w:tc>
        <w:tc>
          <w:tcPr>
            <w:tcW w:type="dxa" w:w="4320"/>
          </w:tcPr>
          <w:p>
            <w:r>
              <w:t>1,300 元（前值 1,010 元）</w:t>
            </w:r>
          </w:p>
        </w:tc>
      </w:tr>
    </w:tbl>
    <w:p>
      <w:r>
        <w:rPr>
          <w:b/>
        </w:rPr>
        <w:t>二、論點</w:t>
      </w:r>
    </w:p>
    <w:p>
      <w:r>
        <w:t>• Q3 營收 526.5 億元、季增 22.8%、年增 54.9%，稅後獲利 100.5 億元、年增 358.1%，EPS 6.32 元；ABF 與 HDI 合計營收比重約 80%。</w:t>
      </w:r>
    </w:p>
    <w:p>
      <w:r>
        <w:t>• 光復／楊梅廠高階 ABF 稼動率估維持 90% 以上，蘆竹 HDI 廠配合美系客戶擴大出貨，光模塊同步放量；估 Q4 營收季增 14%、毛利率 31.9%，明年 Q1 營收季增 4.6%。</w:t>
      </w:r>
    </w:p>
    <w:p>
      <w:r>
        <w:t>• 今、明兩年產能估擴增 40%～50%，上調明年營收預估至 2,946.8 億元、毛利率 37.5%、EPS 43.36 元，本益比上調至 30 倍推算目標價。</w:t>
      </w:r>
    </w:p>
    <w:p>
      <w:r>
        <w:rPr>
          <w:b/>
        </w:rPr>
        <w:t>三、風險</w:t>
      </w:r>
    </w:p>
    <w:p>
      <w:r>
        <w:t>• Q3 因員工酬勞一次性追溯認列，毛利率 28.8% 低於預期，費用認列方式可能使單季獲利波動。</w:t>
      </w:r>
    </w:p>
    <w:p>
      <w:r>
        <w:t>• 獲利預估建立在 ABF 價格持續調漲與新產能順利開出的前提上。</w:t>
      </w:r>
    </w:p>
    <w:p>
      <w:r>
        <w:rPr>
          <w:b/>
        </w:rPr>
        <w:t>四、來源連結</w:t>
      </w:r>
    </w:p>
    <w:p>
      <w:r>
        <w:t>• 三立新聞網｜Q3獲利大暴增358%！「這ABF載板大廠」稼動率破9成 目標價至1300元（10/30 01:30）　https://www.setn.com/news/1930323</w:t>
      </w:r>
    </w:p>
    <w:p>
      <w:r>
        <w:t>※ 本摘要依公開新聞整理，非完整報告。</w:t>
      </w:r>
    </w:p>
    <w:sectPr w:rsidR="00FC693F" w:rsidRPr="0006063C" w:rsidSect="00034616">
      <w:headerReference w:type="default" r:id="rId9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