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JhengHei" w:hAnsi="Microsoft JhengHei" w:eastAsia="Microsoft JhengHei"/>
        </w:rPr>
        <w:t>261030｜摩根士丹利｜聯電2303</w:t>
      </w:r>
    </w:p>
    <w:p>
      <w:r>
        <w:t>聯電(2303)　摩根士丹利 Morgan Stanley：加碼（維持），目標價 188 元</w:t>
      </w:r>
    </w:p>
    <w:p>
      <w:r>
        <w:t>資料日期：2026-10-30　｜　夜間場次　｜　浮水印：旺來 wowwow31001</w:t>
      </w:r>
    </w:p>
    <w:p>
      <w:r>
        <w:rPr>
          <w:b/>
        </w:rP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內容</w:t>
            </w:r>
          </w:p>
        </w:tc>
      </w:tr>
      <w:tr>
        <w:tc>
          <w:tcPr>
            <w:tcW w:type="dxa" w:w="4320"/>
          </w:tcPr>
          <w:p>
            <w:r>
              <w:t>券商</w:t>
            </w:r>
          </w:p>
        </w:tc>
        <w:tc>
          <w:tcPr>
            <w:tcW w:type="dxa" w:w="4320"/>
          </w:tcPr>
          <w:p>
            <w:r>
              <w:t>摩根士丹利 Morgan Stanley</w:t>
            </w:r>
          </w:p>
        </w:tc>
      </w:tr>
      <w:tr>
        <w:tc>
          <w:tcPr>
            <w:tcW w:type="dxa" w:w="4320"/>
          </w:tcPr>
          <w:p>
            <w:r>
              <w:t>類別</w:t>
            </w:r>
          </w:p>
        </w:tc>
        <w:tc>
          <w:tcPr>
            <w:tcW w:type="dxa" w:w="4320"/>
          </w:tcPr>
          <w:p>
            <w:r>
              <w:t>外資</w:t>
            </w:r>
          </w:p>
        </w:tc>
      </w:tr>
      <w:tr>
        <w:tc>
          <w:tcPr>
            <w:tcW w:type="dxa" w:w="4320"/>
          </w:tcPr>
          <w:p>
            <w:r>
              <w:t>產業</w:t>
            </w:r>
          </w:p>
        </w:tc>
        <w:tc>
          <w:tcPr>
            <w:tcW w:type="dxa" w:w="4320"/>
          </w:tcPr>
          <w:p>
            <w:r>
              <w:t>半導體－晶圓代工</w:t>
            </w:r>
          </w:p>
        </w:tc>
      </w:tr>
      <w:tr>
        <w:tc>
          <w:tcPr>
            <w:tcW w:type="dxa" w:w="4320"/>
          </w:tcPr>
          <w:p>
            <w:r>
              <w:t>評等</w:t>
            </w:r>
          </w:p>
        </w:tc>
        <w:tc>
          <w:tcPr>
            <w:tcW w:type="dxa" w:w="4320"/>
          </w:tcPr>
          <w:p>
            <w:r>
              <w:t>加碼（維持）</w:t>
            </w:r>
          </w:p>
        </w:tc>
      </w:tr>
      <w:tr>
        <w:tc>
          <w:tcPr>
            <w:tcW w:type="dxa" w:w="4320"/>
          </w:tcPr>
          <w:p>
            <w:r>
              <w:t>目標價</w:t>
            </w:r>
          </w:p>
        </w:tc>
        <w:tc>
          <w:tcPr>
            <w:tcW w:type="dxa" w:w="4320"/>
          </w:tcPr>
          <w:p>
            <w:r>
              <w:t>188 元（報導稱調高，前值未載）</w:t>
            </w:r>
          </w:p>
        </w:tc>
      </w:tr>
    </w:tbl>
    <w:p>
      <w:r>
        <w:rPr>
          <w:b/>
        </w:rPr>
        <w:t>二、論點</w:t>
      </w:r>
    </w:p>
    <w:p>
      <w:r>
        <w:t>• 聯電 Q3 歸屬母公司淨利 164.3 億元、季減 61%、年增 12%，EPS 1.32 元；大摩預期 Q4 晶圓出貨量可望維持穩健。</w:t>
      </w:r>
    </w:p>
    <w:p>
      <w:r>
        <w:t>• 引述公司預估，2029 年 AI 相關營收有望達 40 億美元、占總營收約 25%，高於原先約 10 億美元的預期。</w:t>
      </w:r>
    </w:p>
    <w:p>
      <w:r>
        <w:t>• 通訊、汽車與工業領域需求仍具支撐。</w:t>
      </w:r>
    </w:p>
    <w:p>
      <w:r>
        <w:rPr>
          <w:b/>
        </w:rPr>
        <w:t>三、風險</w:t>
      </w:r>
    </w:p>
    <w:p>
      <w:r>
        <w:t>• 產品漲價幅度若扣除產品組合改善因素，實際約 5%～10%，低於市場原先預期的 10%～15%。</w:t>
      </w:r>
    </w:p>
    <w:p>
      <w:r>
        <w:t>• PC 及中低階智慧型手機需求疲弱。</w:t>
      </w:r>
    </w:p>
    <w:p>
      <w:r>
        <w:rPr>
          <w:b/>
        </w:rPr>
        <w:t>四、來源連結</w:t>
      </w:r>
    </w:p>
    <w:p>
      <w:r>
        <w:t>• 聯合新聞網｜聯電（2303）昨跌停外資卻喊加碼！大摩目標價188元 「看好怎麼不買」引熱議（10/30 09:28）　https://udn.com/news/story/12806/9846273</w:t>
      </w:r>
    </w:p>
    <w:p>
      <w:r>
        <w:t>※ 本摘要依公開新聞整理，非完整報告。</w:t>
      </w:r>
    </w:p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