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JhengHei" w:hAnsi="Microsoft JhengHei" w:eastAsia="Microsoft JhengHei"/>
        </w:rPr>
        <w:t>261030｜報告總覽｜夜間</w:t>
      </w:r>
    </w:p>
    <w:p>
      <w:r>
        <w:t>台股券商研究報告　日報總覽</w:t>
      </w:r>
    </w:p>
    <w:p>
      <w:r>
        <w:t>夜間場次｜2026 年 10 月 30 日（星期五）20:55 收錄　資料窗口：2026/10/30 17:55 – 20:55（含本日稍早未收錄之券商觀點）</w:t>
      </w:r>
    </w:p>
    <w:p>
      <w:r>
        <w:t>整理：旺來 wowwow31001　｜　本報告依公開新聞整理，非券商完整報告原稿</w:t>
      </w:r>
    </w:p>
    <w:p>
      <w:r>
        <w:rPr>
          <w:b/>
        </w:rPr>
        <w:t>一、本場次重點摘要</w:t>
      </w:r>
    </w:p>
    <w:p>
      <w:r>
        <w:t>• 聯電（2303）：摩根士丹利維持「加碼」、目標價 188 元，引述公司預估 2029 年 AI 相關營收約 40 億美元、占總營收約 25%；花旗同步調升至 143 元（已於 10/29 收錄）。</w:t>
      </w:r>
    </w:p>
    <w:p>
      <w:r>
        <w:t>• 欣興（3037）：本土投顧（未具名）維持「買進」、目標價由 1,010 元調升至 1,300 元，Q3 EPS 6.32 元，估 Q4 營收季增 14%。</w:t>
      </w:r>
    </w:p>
    <w:p>
      <w:r>
        <w:t>• 台指期夜盤 20:04 報 44,979 點（-321 點），跌破 45,000 點；金管會表示已請證交所、櫃買中心密切注意國際金融市場變化，借券賣出占成交值 4.31%。</w:t>
      </w:r>
    </w:p>
    <w:p>
      <w:r>
        <w:t>• 摩根大通首席經濟學家示警未來一年到一年半金融市場恐出現相當幅度修正（Business Insider Taiwan 19:53）。</w:t>
      </w:r>
    </w:p>
    <w:p>
      <w:r>
        <w:rPr>
          <w:b/>
        </w:rPr>
        <w:t>二、按產業分組</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產業</w:t>
            </w:r>
          </w:p>
        </w:tc>
        <w:tc>
          <w:tcPr>
            <w:tcW w:type="dxa" w:w="1440"/>
          </w:tcPr>
          <w:p>
            <w:r>
              <w:t>個股</w:t>
            </w:r>
          </w:p>
        </w:tc>
        <w:tc>
          <w:tcPr>
            <w:tcW w:type="dxa" w:w="1440"/>
          </w:tcPr>
          <w:p>
            <w:r>
              <w:t>券商</w:t>
            </w:r>
          </w:p>
        </w:tc>
        <w:tc>
          <w:tcPr>
            <w:tcW w:type="dxa" w:w="1440"/>
          </w:tcPr>
          <w:p>
            <w:r>
              <w:t>評等</w:t>
            </w:r>
          </w:p>
        </w:tc>
        <w:tc>
          <w:tcPr>
            <w:tcW w:type="dxa" w:w="1440"/>
          </w:tcPr>
          <w:p>
            <w:r>
              <w:t>目標價</w:t>
            </w:r>
          </w:p>
        </w:tc>
        <w:tc>
          <w:tcPr>
            <w:tcW w:type="dxa" w:w="1440"/>
          </w:tcPr>
          <w:p>
            <w:r>
              <w:t>重點</w:t>
            </w:r>
          </w:p>
        </w:tc>
      </w:tr>
      <w:tr>
        <w:tc>
          <w:tcPr>
            <w:tcW w:type="dxa" w:w="1440"/>
          </w:tcPr>
          <w:p>
            <w:r>
              <w:t>半導體－晶圓代工</w:t>
            </w:r>
          </w:p>
        </w:tc>
        <w:tc>
          <w:tcPr>
            <w:tcW w:type="dxa" w:w="1440"/>
          </w:tcPr>
          <w:p>
            <w:r>
              <w:t>聯電(2303)</w:t>
            </w:r>
          </w:p>
        </w:tc>
        <w:tc>
          <w:tcPr>
            <w:tcW w:type="dxa" w:w="1440"/>
          </w:tcPr>
          <w:p>
            <w:r>
              <w:t>摩根士丹利 Morgan Stanley</w:t>
            </w:r>
          </w:p>
        </w:tc>
        <w:tc>
          <w:tcPr>
            <w:tcW w:type="dxa" w:w="1440"/>
          </w:tcPr>
          <w:p>
            <w:r>
              <w:t>加碼（維持）</w:t>
            </w:r>
          </w:p>
        </w:tc>
        <w:tc>
          <w:tcPr>
            <w:tcW w:type="dxa" w:w="1440"/>
          </w:tcPr>
          <w:p>
            <w:r>
              <w:t>188 元</w:t>
            </w:r>
          </w:p>
        </w:tc>
        <w:tc>
          <w:tcPr>
            <w:tcW w:type="dxa" w:w="1440"/>
          </w:tcPr>
          <w:p>
            <w:r>
              <w:t>2029 年 AI 相關營收預估約 40 億美元、占營收約 25%；漲價扣除產品組合後實際約 5%～10%</w:t>
            </w:r>
          </w:p>
        </w:tc>
      </w:tr>
      <w:tr>
        <w:tc>
          <w:tcPr>
            <w:tcW w:type="dxa" w:w="1440"/>
          </w:tcPr>
          <w:p>
            <w:r>
              <w:t>電子零組件－ABF載板</w:t>
            </w:r>
          </w:p>
        </w:tc>
        <w:tc>
          <w:tcPr>
            <w:tcW w:type="dxa" w:w="1440"/>
          </w:tcPr>
          <w:p>
            <w:r>
              <w:t>欣興(3037)</w:t>
            </w:r>
          </w:p>
        </w:tc>
        <w:tc>
          <w:tcPr>
            <w:tcW w:type="dxa" w:w="1440"/>
          </w:tcPr>
          <w:p>
            <w:r>
              <w:t>本土投顧（未具名）</w:t>
            </w:r>
          </w:p>
        </w:tc>
        <w:tc>
          <w:tcPr>
            <w:tcW w:type="dxa" w:w="1440"/>
          </w:tcPr>
          <w:p>
            <w:r>
              <w:t>買進（維持）</w:t>
            </w:r>
          </w:p>
        </w:tc>
        <w:tc>
          <w:tcPr>
            <w:tcW w:type="dxa" w:w="1440"/>
          </w:tcPr>
          <w:p>
            <w:r>
              <w:t>1,300 元（前值 1,010 元）</w:t>
            </w:r>
          </w:p>
        </w:tc>
        <w:tc>
          <w:tcPr>
            <w:tcW w:type="dxa" w:w="1440"/>
          </w:tcPr>
          <w:p>
            <w:r>
              <w:t>ABF 稼動率估維持 90% 以上；明年 EPS 估 43.36 元、30 倍本益比</w:t>
            </w:r>
          </w:p>
        </w:tc>
      </w:tr>
    </w:tbl>
    <w:p>
      <w:r>
        <w:rPr>
          <w:b/>
        </w:rPr>
        <w:t>三、市場與大盤</w:t>
      </w:r>
    </w:p>
    <w:p>
      <w:r>
        <w:t>• 加權指數 10/30 收 45,211.83 點（-1,156.50，-2.49%），成交值 8,777.3 億元（鉅亨網、中央社報導）；外資賣超 1,124.67 億元、投信買超 239.93 億元，三大法人合計賣超 1,398.44 億元。</w:t>
      </w:r>
    </w:p>
    <w:p>
      <w:r>
        <w:t>• 融資餘額 6,339 億元（單日 +16.1 億）；擔保維持率 271.35%（較前日 -3.15）；信用風險戶數 23 戶（維持率不足 13｜追繳 7｜處分 3）——證交所 10/29 官方值（10/30 官方尚未納入）。</w:t>
      </w:r>
    </w:p>
    <w:p>
      <w:r>
        <w:t>• 費城半導體 10/29 收 11,518.20（-1.42%）；10/30 美股尚未開盤，那指期貨盤前跌逾 2%（亞馬遜、英特爾財報）。</w:t>
      </w:r>
    </w:p>
    <w:p>
      <w:r>
        <w:rPr>
          <w:b/>
        </w:rPr>
        <w:t>當日資金流向前五族群（證交所 MI_INDEX，資料日 10/30）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排名</w:t>
            </w:r>
          </w:p>
        </w:tc>
        <w:tc>
          <w:tcPr>
            <w:tcW w:type="dxa" w:w="2160"/>
          </w:tcPr>
          <w:p>
            <w:r>
              <w:t>族群</w:t>
            </w:r>
          </w:p>
        </w:tc>
        <w:tc>
          <w:tcPr>
            <w:tcW w:type="dxa" w:w="2160"/>
          </w:tcPr>
          <w:p>
            <w:r>
              <w:t>漲跌%</w:t>
            </w:r>
          </w:p>
        </w:tc>
        <w:tc>
          <w:tcPr>
            <w:tcW w:type="dxa" w:w="2160"/>
          </w:tcPr>
          <w:p>
            <w:r>
              <w:t>最強 5 檔</w:t>
            </w:r>
          </w:p>
        </w:tc>
      </w:tr>
      <w:tr>
        <w:tc>
          <w:tcPr>
            <w:tcW w:type="dxa" w:w="2160"/>
          </w:tcPr>
          <w:p>
            <w:r>
              <w:t>1</w:t>
            </w:r>
          </w:p>
        </w:tc>
        <w:tc>
          <w:tcPr>
            <w:tcW w:type="dxa" w:w="2160"/>
          </w:tcPr>
          <w:p>
            <w:r>
              <w:t>航運</w:t>
            </w:r>
          </w:p>
        </w:tc>
        <w:tc>
          <w:tcPr>
            <w:tcW w:type="dxa" w:w="2160"/>
          </w:tcPr>
          <w:p>
            <w:r>
              <w:t>+1.93%</w:t>
            </w:r>
          </w:p>
        </w:tc>
        <w:tc>
          <w:tcPr>
            <w:tcW w:type="dxa" w:w="2160"/>
          </w:tcPr>
          <w:p>
            <w:r>
              <w:t>萬海(2615) +4.35%、長榮(2603) +4.02%、陽明(2609) +2.42%、裕民(2606) +2.29%、榮運(2607) +1.57%</w:t>
            </w:r>
          </w:p>
        </w:tc>
      </w:tr>
      <w:tr>
        <w:tc>
          <w:tcPr>
            <w:tcW w:type="dxa" w:w="2160"/>
          </w:tcPr>
          <w:p>
            <w:r>
              <w:t>2</w:t>
            </w:r>
          </w:p>
        </w:tc>
        <w:tc>
          <w:tcPr>
            <w:tcW w:type="dxa" w:w="2160"/>
          </w:tcPr>
          <w:p>
            <w:r>
              <w:t>食品</w:t>
            </w:r>
          </w:p>
        </w:tc>
        <w:tc>
          <w:tcPr>
            <w:tcW w:type="dxa" w:w="2160"/>
          </w:tcPr>
          <w:p>
            <w:r>
              <w:t>+0.89%</w:t>
            </w:r>
          </w:p>
        </w:tc>
        <w:tc>
          <w:tcPr>
            <w:tcW w:type="dxa" w:w="2160"/>
          </w:tcPr>
          <w:p>
            <w:r>
              <w:t>味全(1201) +9.72%、統一(1216) +1.52%、宏亞(1236) +1.32%、大成(1210) +1.18%、味王(1203) +1.14%</w:t>
            </w:r>
          </w:p>
        </w:tc>
      </w:tr>
      <w:tr>
        <w:tc>
          <w:tcPr>
            <w:tcW w:type="dxa" w:w="2160"/>
          </w:tcPr>
          <w:p>
            <w:r>
              <w:t>3</w:t>
            </w:r>
          </w:p>
        </w:tc>
        <w:tc>
          <w:tcPr>
            <w:tcW w:type="dxa" w:w="2160"/>
          </w:tcPr>
          <w:p>
            <w:r>
              <w:t>貿易百貨</w:t>
            </w:r>
          </w:p>
        </w:tc>
        <w:tc>
          <w:tcPr>
            <w:tcW w:type="dxa" w:w="2160"/>
          </w:tcPr>
          <w:p>
            <w:r>
              <w:t>+0.67%</w:t>
            </w:r>
          </w:p>
        </w:tc>
        <w:tc>
          <w:tcPr>
            <w:tcW w:type="dxa" w:w="2160"/>
          </w:tcPr>
          <w:p>
            <w:r>
              <w:t>永邑-KY(2939) +1.69%、統一超(2912) +1.58%、特力(2908) +0.23%、三商家購(2945) -0.38%、潤泰全(2915) -0.52%</w:t>
            </w:r>
          </w:p>
        </w:tc>
      </w:tr>
      <w:tr>
        <w:tc>
          <w:tcPr>
            <w:tcW w:type="dxa" w:w="2160"/>
          </w:tcPr>
          <w:p>
            <w:r>
              <w:t>4</w:t>
            </w:r>
          </w:p>
        </w:tc>
        <w:tc>
          <w:tcPr>
            <w:tcW w:type="dxa" w:w="2160"/>
          </w:tcPr>
          <w:p>
            <w:r>
              <w:t>水泥</w:t>
            </w:r>
          </w:p>
        </w:tc>
        <w:tc>
          <w:tcPr>
            <w:tcW w:type="dxa" w:w="2160"/>
          </w:tcPr>
          <w:p>
            <w:r>
              <w:t>+0.45%</w:t>
            </w:r>
          </w:p>
        </w:tc>
        <w:tc>
          <w:tcPr>
            <w:tcW w:type="dxa" w:w="2160"/>
          </w:tcPr>
          <w:p>
            <w:r>
              <w:t>亞泥(1102) +0.66%、台泥(1101) +0.53%、幸福(1108) +0.00%、信大(1109) +0.00%、台泥乙特(1101B) -0.23%</w:t>
            </w:r>
          </w:p>
        </w:tc>
      </w:tr>
      <w:tr>
        <w:tc>
          <w:tcPr>
            <w:tcW w:type="dxa" w:w="2160"/>
          </w:tcPr>
          <w:p>
            <w:r>
              <w:t>5</w:t>
            </w:r>
          </w:p>
        </w:tc>
        <w:tc>
          <w:tcPr>
            <w:tcW w:type="dxa" w:w="2160"/>
          </w:tcPr>
          <w:p>
            <w:r>
              <w:t>玻璃陶瓷</w:t>
            </w:r>
          </w:p>
        </w:tc>
        <w:tc>
          <w:tcPr>
            <w:tcW w:type="dxa" w:w="2160"/>
          </w:tcPr>
          <w:p>
            <w:r>
              <w:t>+0.16%</w:t>
            </w:r>
          </w:p>
        </w:tc>
        <w:tc>
          <w:tcPr>
            <w:tcW w:type="dxa" w:w="2160"/>
          </w:tcPr>
          <w:p>
            <w:r>
              <w:t>凱撒衛(1817) +1.25%、台玻(1802) +0.48%、冠軍(1806) -0.90%、和成(1810) -1.81%、中釉(1809) -5.56%</w:t>
            </w:r>
          </w:p>
        </w:tc>
      </w:tr>
    </w:tbl>
    <w:p>
      <w:r>
        <w:rPr>
          <w:b/>
        </w:rPr>
        <w:t>四、來源</w:t>
      </w:r>
    </w:p>
    <w:p>
      <w:r>
        <w:t>1. 聯合新聞網｜聯電（2303）昨跌停外資卻喊加碼！大摩目標價188元（10/30 09:28）　https://udn.com/news/story/12806/9846273</w:t>
      </w:r>
    </w:p>
    <w:p>
      <w:r>
        <w:t>2. 三立新聞網｜Q3獲利大暴增358%！「這ABF載板大廠」稼動率破9成 目標價至1300元（10/30 01:30）　https://www.setn.com/news/1930323</w:t>
      </w:r>
    </w:p>
    <w:p>
      <w:r>
        <w:t>3. 三立新聞網｜快訊／台指期夜盤重挫！失守4萬5千點大關（10/30 20:12）　https://www.setn.com/news/1931074</w:t>
      </w:r>
    </w:p>
    <w:p>
      <w:r>
        <w:t>4. Business Insider Taiwan｜台股從高點跌掉 4,610 點、半年線也失守 小摩示警（10/30 19:53）　https://www.businessinsider.tw/article/9023</w:t>
      </w:r>
    </w:p>
    <w:p>
      <w:r>
        <w:t>5. NOWnews｜台股崩跌逾千點？金管會信心喊話（10/30 18:20）　https://www.nownews.com/news/6887974</w:t>
      </w:r>
    </w:p>
    <w:p>
      <w:r>
        <w:t>6. 鉅亨網｜外資單日重砍台股1124億元創史上第七大賣超 反手布局防禦型傳產股（10/30 17:44）　https://news.cnyes.com/news/id/6641939</w:t>
      </w:r>
    </w:p>
    <w:p>
      <w:r>
        <w:t>7. 工商時報｜45K保衛戰開打 台指期夜盤小彈（10/30 17:43）　https://www.chinatimes.com/realtimenews/20261030003422-260410</w:t>
      </w:r>
    </w:p>
    <w:p>
      <w:r>
        <w:t>8. 臺灣證券交易所 FMTQIK／MI_MARGN／BFIJ4U_TREND／MI_INDEX（data/market、data/sectors 自動擷取）</w:t>
      </w:r>
    </w:p>
    <w:p>
      <w:r>
        <w:t>※ 本報告依公開新聞整理，非完整報告。</w:t>
      </w:r>
    </w:p>
    <w:sectPr w:rsidR="00FC693F" w:rsidRPr="0006063C" w:rsidSect="00034616">
      <w:headerReference w:type="default" r:id="rId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