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261030｜統一投顧｜台光電2383</w:t>
      </w:r>
    </w:p>
    <w:p>
      <w:r>
        <w:t>本頁為新聞整理摘要：依公開新聞整理，非券商原始報告、非投資建議。</w:t>
      </w:r>
    </w:p>
    <w:p>
      <w:r>
        <w:t>台光電(2383)　統一投顧：強力買進（維持），目標價 9,500 元（前值 6,400 元）</w:t>
      </w:r>
    </w:p>
    <w:p>
      <w:r>
        <w:t>資料日期：2026-10-30　｜　早盤場次（10/30 收錄）　｜　浮水印：旺來 wowwow31001</w:t>
      </w:r>
    </w:p>
    <w:p>
      <w: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券商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統一投顧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類別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內資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產業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電子零組件－CCL銅箔基板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評等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強力買進（維持）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/>
                <w:sz w:val="19"/>
              </w:rPr>
              <w:t>9,500 元（前值 6,400 元）</w:t>
            </w:r>
          </w:p>
        </w:tc>
      </w:tr>
    </w:tbl>
    <w:p>
      <w:r>
        <w:t>二、論點</w:t>
      </w:r>
    </w:p>
    <w:p>
      <w:r>
        <w:t>• 統一投顧總經理廖婉婷認為，產品結構升級與漲價挹注，台光電下半年毛利率顯著跳升，有機會往 40% 以上邁進。</w:t>
      </w:r>
    </w:p>
    <w:p>
      <w:r>
        <w:t>• 下半年 M9 量產、明年放量，預期明年小量試產 M10；AI 客戶涵蓋 GPU、ASIC、電信交換器、光模塊與衛星。</w:t>
      </w:r>
    </w:p>
    <w:p>
      <w:r>
        <w:t>• 台光電簽訂 LTA「保量不保價」確保訂單能見度，產能規劃至 2030 年。</w:t>
      </w:r>
    </w:p>
    <w:p>
      <w:r>
        <w:t>三、風險</w:t>
      </w:r>
    </w:p>
    <w:p>
      <w:r>
        <w:t>• 高階材料世代交替與客戶平台時程變動，可能影響放量節奏。</w:t>
      </w:r>
    </w:p>
    <w:p>
      <w:r>
        <w:t>• 目標價前值 6,400 元取自本站 8/13 紀錄，期間是否另有調整待確認。</w:t>
      </w:r>
    </w:p>
    <w:p>
      <w:r>
        <w:t>四、來源連結</w:t>
      </w:r>
    </w:p>
    <w:p>
      <w:r>
        <w:t>• 工商時報｜台光電目標價 外資喊11,700（10/30 03:00）　https://www.ctee.com.tw/news/20261030700232-439901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