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69" w:lineRule="auto"/>
        <w:jc w:val="center"/>
      </w:pPr>
      <w:r>
        <w:rPr>
          <w:rFonts w:ascii="Microsoft JhengHei" w:hAnsi="Microsoft JhengHei" w:eastAsia="Microsoft JhengHei" w:cs="Microsoft JhengHei"/>
          <w:b/>
          <w:sz w:val="34"/>
        </w:rPr>
        <w:t>個股摘要｜上銀（2049）</w:t>
      </w:r>
    </w:p>
    <w:p>
      <w:pPr>
        <w:spacing w:after="160" w:before="0" w:line="269" w:lineRule="auto"/>
        <w:jc w:val="center"/>
      </w:pPr>
      <w:r>
        <w:rPr>
          <w:rFonts w:ascii="Microsoft JhengHei" w:hAnsi="Microsoft JhengHei" w:eastAsia="Microsoft JhengHei" w:cs="Microsoft JhengHei"/>
          <w:b w:val="0"/>
          <w:sz w:val="20"/>
        </w:rPr>
        <w:t>傳動元件／機器人　｜　2026/08/25 早盤場次　｜　中信投顧（★具名 內資）</w:t>
      </w:r>
    </w:p>
    <w:p>
      <w:pPr>
        <w:spacing w:before="0" w:after="8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2381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屬性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日期</w:t>
            </w:r>
          </w:p>
        </w:tc>
        <w:tc>
          <w:tcPr>
            <w:tcW w:type="dxa" w:w="1587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2041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</w:t>
            </w:r>
          </w:p>
        </w:tc>
        <w:tc>
          <w:tcPr>
            <w:tcW w:type="dxa" w:w="2324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備註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中信投顧（★具名）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內資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2026/08/25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★原文未載目標價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★本場次新增；有評等無目標價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瑞銀證券（陳玟瑾）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2026/08/24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484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08/24 盤後場次已收錄，本次為對照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FactSet 共識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彙總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20260820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（空）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440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表列現價 349，隱含 +26.07%</w:t>
            </w:r>
          </w:p>
        </w:tc>
      </w:tr>
    </w:tbl>
    <w:p>
      <w:pPr>
        <w:spacing w:after="12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★上銀 2026/08/24 收盤價本場次所有來源均未提供，隱含空間無法回算，列為下一場次補件。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二、投資論點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★觸發事件＝2026 台北國際自動化工業展落幕，聚焦 AI、機器人與智慧製造，AI 應用由雲端與單點辨識延伸至實際製造流程，結合邊緣 AI、AI 視覺、3D 感測、Agentic AI 等。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【產業結構論點】中信投顧指出，隨機器人與智慧製造功能複雜度提高，自動化廠商正由線性滑軌、滾珠螺桿、減速機、馬達、驅動器與控制器等★單一零組件供應，延伸至致動模組、機械手臂、AMR、中控系統及整體解決方案，藉由整合硬體與控制軟體縮短客戶導入與驗證時間。★換言之，本論點的核心是「零組件商向系統整合商升級」的價值鏈上移，而非單純的景氣循環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【上銀個別】★憑藉精密傳動、馬達及驅控系統的垂直整合能力，持續切入人形機器人、半導體與 CPO 等高附加價值應用，隨新應用逐步放量挹注中長期成長動能，★維持「買進」投資評等。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【金控旗下投顧研究機構補充】工具機產業回溫預估將延續 Q4，且螺桿與線軌等產品能見度提升，帶動產能利用率及毛利率向上；★機器人應用為評價面正向因素，估計機器人今年營收占比將成長至雙位數。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★與 08/24 瑞銀報告的交叉比對：瑞銀對上銀的亮點描述為「CPO 設備零組件與半導體後段設備，具體項目為 FAU 封裝與 CPO 測試機台，近期已開始出貨」，與中信投顧的「切入人形機器人、半導體與 CPO」方向完全一致。兩家一外一內同週表態且論點互相印證，是本檔目前最有力的支撐。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三、風險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・★有評等無目標價是本筆的訊號強度上限。沒有目標價就沒有風險報酬比，「維持買進」四個字無法轉換成可操作的進出場依據。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・★原文未載前次評等日、未載目標本益比、未載評價年度、未載 2026-2028 年 EPS 預估。★全篇正文除股號與年份外沒有任何阿拉伯數字，是本系統近期收錄過量化程度最低的具名評等之一。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・★「機器人今年營收占比成長至雙位數」是本則唯一的量化預估，但出自泛稱的「金控旗下投顧研究機構」而非中信投顧本身，且未提供基期（去年占比多少）與絕對金額，無法驗證成長幅度。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・★人形機器人的階段性風險：瑞銀同一週的報告自載「人形機器人專案大多仍處於原型機與送樣階段」，且「CPO 設備近期已開始出貨，目前占整體產品組合比重仍低」。★換言之兩家券商共同看好的兩條主線，都還沒有進入有意義的營收貢獻階段。中信投顧的原文完全沒有揭露這一點，風險揭露程度低於瑞銀。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・★上銀是本批中景氣循環屬性最重的標的之一：工具機回溫「預估將延續第四季」是條件式敘述，未提供在手訂單金額、訂單出貨比（B/B ratio）或客戶結構佐證。若自動化資本支出週期反轉，機器人與 CPO 的題材緩衝目前還撐不起評價。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・★出處為工商時報權證版位的產業側寫稿，非法說會或財報後的正式賣方報告，資訊層級應打折看待。★本則為新聞轉述而非報告原文，未載分析師姓名與報告出具日期。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・★大盤環境逆風：08/24 台股失守 45K、5 日線與季線，成交量 6,562 億元創 4 月 8 日以來最低，量縮市況下強勢股難走出波段連續性漲勢（凱基投顧同日觀點）。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四、待查證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(1) 中信投顧對上銀的目標價數字與前次評等日；(2) 該目標價與瑞銀 484 元的關係（是否引用或獨立推導）；(3) 上銀 2026/08/24 收盤價（★下一場次第一優先補件）；(4) 機器人營收占比的去年基期；(5) CPO 設備占產品組合的實際比重與 FAU／CPO 測試機台的出貨金額。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五、來源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 2026/08/25 03:00 記者簡威瑟〈上銀、研華 中長期動能提升〉 https://www.ctee.com.tw/news/20260825700281-430203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・對照：經濟日報 2026/08/25 00:04 記者魏興中〈自動化四尖兵 外資喊買〉（瑞銀 陳玟瑾） https://money.udn.com/money/story/5607/9711421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・對照：經濟日報 2026/08/24 17:18 9711094〈自動化上升周期發威！外資看訂單已排至2027年 喊買四台廠〉 https://money.udn.com/money/story/5607/9711094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・鉅亨網 外資評等表 archive 入口 https://www.cnyes.com/archive/twstock/board/ratediff.aspx?gt=qfii&amp;gp=rate</w:t>
      </w:r>
    </w:p>
    <w:p>
      <w:pPr>
        <w:spacing w:after="0" w:before="0" w:line="269" w:lineRule="auto"/>
        <w:jc w:val="center"/>
      </w:pPr>
      <w:r>
        <w:rPr>
          <w:rFonts w:ascii="Microsoft JhengHei" w:hAnsi="Microsoft JhengHei" w:eastAsia="Microsoft JhengHei" w:cs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