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京元電子（2449）｜Factset 分析師共識　2026 年 EPS 下修至 9.09 元，目標價 361.9 元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14:10 發布　｜　外資圈共識　｜　半導體－封測（測試）　｜　7/28 收 236 元（跌停 -9.92%）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資料來源／類別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最新調查（13 位分析師）／外資圈共識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共識調查未列評等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361.9 元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中位數由 9.17 元下修至 9.09 元（最高 10.79 元、最低 8.63 元、平均 9.27 元）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2027 年 EPS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14.29 元（最高 17.37、最低 12.76、平均 14.60）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2028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20.13 元（最高 22.47、最低 16.57、平均 20.13）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年營收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492.09 億元（最高 514.81 億、最低 475.47 億）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除權息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7/28 除權息 1.5 元，除息參考價 261.9 元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本場次唯一 EPS 遭下修者：2026 年中位數由 9.17 元微幅下修至 9.09 元（-0.9%），惟最高估值反由 10.27 元上調至 10.79 元，顯示分析師之間對 2026 年看法分歧擴大。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成長曲線仍陡：2027 年 EPS 中位數 14.29 元、2028 年 20.13 元，隱含 2026–28 年 EPS CAGR 約 49%，營收中位數同期由 492 億元成長至 920 億元。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近期最低估值未變（8.63 元），下修主要來自中間段分析師的小幅調整，而非全面看空。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 361.9 元相對 7/28 收盤 236 元隱含約 53% 上漲空間，惟該目標價未同步下修，價／估落差擴大，須留意後續是否補跌。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7/28 股價殺至跌停 236 元，成交 13,960 張，籌碼面明顯鬆動。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EPS 共識轉為下修，是 7 月以來收錄的半導體標的中少見的方向轉折，須觀察是否為趨勢起點。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除權息 1.5 元後之填權息壓力，疊加大盤無差別拋售。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Factset 共識為滾動彙整，非單一券商報告，目標價 361.9 元的更新時點可能落後 EPS 調整。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鉅亨 07/28｜Factset：京元電子 EPS 預估下修至 9.09 元，預估目標價 361.9 元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https://news.cnyes.com/news/id/6548223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