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仁寶(2324)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仁寶(2324)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電子組裝－筆電／AI 伺服器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符合市場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35.75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31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★共識目標價低於現價17.2%：評等僅「符合市場」，與當日股價大漲逾半根停板形成強烈背離。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批最值得警惕的一筆＝目標價由31元大幅上修15.32%至35.75元，但表列現價已達43.2元，目標價仍低於現價約17.2%（本系統回算），上檔空間為負。評等文字明確為「符合市場」（in-line），非買進。工商時報同日載仁寶8/14大漲逾半根停板、與英業達等「老 AI 股」集體奮起，屬資金輪動而非評價驅動。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