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信驊(5274)　FactSet 分析師調查：★原文未載、目標價 22,500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分析師調查（17 位，★未具名）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 設計－伺服器 BMC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22,500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2026 年 EPS 中位數由 189.62 元上修至 194.98 元（最高 217.02 元／最低 173.58 元）。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2027 年 EPS 中位數 322.74 元、2028 年 461.15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17 位分析師覆蓋，樣本數為本場次各檔中最多。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★原文未載評等與風險章節。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2027 年 EPS 中位數較 2026 年跳增 65%，成長假設偏積極。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08:10）　https://news.cnyes.com/news/id/6602505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