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光寶科（2301）券商觀點摘要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本國投顧（原文未具名）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本國投顧（原文未具名）（內資）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光寶科（2301）　電源供應器／BBU／CDU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原文未明示評等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前值未載，無法判斷方向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目標價上看 300 元；預估今年 AI 相關營收占比將達 30％。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新世代電源相關產品進入量產，800VDC 於下半年試產，伺服器電源產品將開始出貨予新 CSP 客戶。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在伺服器電源規格持續提升下，PSU、BBU、CDU 及 Power rack 將陸續出貨；7 月營收 190.06 億元、月增 1.9％、年增 37.6％，Q3 達成率 33.6％。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・原文未給投資評等文字，未揭露 EPS 預估、本益比與目標價前值，300 元推導完全無法驗證。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・800VDC 僅為「下半年試產」階段，距實質營收貢獻仍有距離，時程與良率風險未討論。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・新 CSP 客戶未具名，客戶集中度風險未揭露。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・Q3 達成率 33.6％ 屬中性水準（三個月平均 33.3％），並非超前訊號，原文未做此對照。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・本則為權證專區稿件，性質上非獨立券商研究專稿。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https://www.ctee.com.tw/news/20260812700308-430203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