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28"/>
        </w:rPr>
        <w:t>力積電（6770）個股摘要　FactSet 共識目標價調升至 100 元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606060"/>
          <w:sz w:val="18"/>
        </w:rPr>
        <w:t>2026/07/29 盤後場次｜FactSet 共識（6 位分析師）｜製表：旺來 wowwow31001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券商／機構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外內資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重點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FactSet 彙整（6 位分析師）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積極樂觀 5 位</w:t>
              <w:br/>
              <w:t>中立 0／保守 0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100 ／ 92.5</w:t>
              <w:br/>
              <w:t>（+8.11%）</w:t>
            </w:r>
          </w:p>
        </w:tc>
        <w:tc>
          <w:tcPr>
            <w:tcW w:type="dxa" w:w="430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目標價中位數上修 8.11%，最高估值 111 元、最低 60 元。分析師全數未給予保守評等。</w:t>
            </w:r>
          </w:p>
        </w:tc>
      </w:tr>
    </w:tbl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投資論點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本場次共識目標價調幅第二大（僅次於台塑化 +28.57%），且 6 位分析師中 5 位給予積極樂觀評價、無人保守，反映法人對記憶體晶圓代工循環的信心尚未動搖。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呼應近期個別券商上修：7/25 本土法人由中立升評買進、目標價 65→80 元；7/15 小摩優於大盤 100 元。共識中位數 100 元已與券商區間上緣接軌。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基本面支撐：Q2 毛利率 28% 創 3 年半新高、單季 EPS 0.76 元；7 月 DRAM 投片價再漲 45%，Q3／Q4 營運可望季季走高。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長線題材：矽電容打入 Intel EMIB、P5 廠轉讓美光並承接 HBM PWF 代工、3D AI 業務為長期驅動。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風險與觀察點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股價與共識嚴重背離：7/29 收 50.4 元（-9.68%），近 5 日跌 14.29%，較共識目標價 100 元折價約 50%。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估值離散度大：最高 111 元、最低 60 元，相差近一倍。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7/28 本土投顧報告曾點出長鑫產能集中 DDR4 與 LPDDR4X，若成熟製程記憶體報價鬆動，力積電獲利彈性將快速收斂。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7/28 大摩記憶體三雄推薦名單中未列入力積電，法人偏好度相對落後。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資料來源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1. 鉅亨網｜Factset 最新調查：力積電目標價調升至100元，幅度約8.11%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https://news.cnyes.com/news/id/6550441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2. 鉅亨網｜盤中速報 - 力積電(6770)大跌7.89%，報51.4元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https://news.cnyes.com/news/id/6549264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8080"/>
          <w:sz w:val="16"/>
        </w:rPr>
        <w:t>※ 本摘要依公開新聞整理，非完整報告。 標示「待確認」者為新聞未完整揭露之數字。投資決策請自行判斷、自負盈虧。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