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 w:cs="Microsoft JhengHei"/>
          <w:b/>
          <w:color w:val="1F3B63"/>
          <w:sz w:val="30"/>
        </w:rPr>
        <w:t>台燿（6274） 券商觀點摘要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2026/07/30｜高盛證券（外資）｜產業：電子材料－銅箔基板（CCL）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評等／目標價摘要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7087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高盛證券（外資）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買進（維持）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最新目標價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3,010 元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前次目標價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2,860 元（2026/07/20），調升幅度約 5.2%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獲利預估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2026／2027／2028 年 EPS 上修至 38.8／93.5／168.7 元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報告／報導日期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2026/07/30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論點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高盛最新 CCL 產業報告同步維持台燿「買進」評等，目標價由 2,860 元調升至 3,010 元。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Q3 動能：受惠泰國新廠產能快速開出與新專案需求，預估 Q3 營收季增約 23%，毛利率季增 3.4 個百分點至 32.3%。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產業定價：M7 及以下等級 CCL 下半年預計每季調漲 10%～40% 以上；M8 以上高階產品自 Q3 季末起有 10% 以上漲幅，HVLP4 銅箔與 Low DK 2 玻纖布成本上升亦提供漲價空間。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產能能見度：高盛指出台燿未來幾季至幾年開出的新產能已被高階 AI 伺服器、低軌衛星與高階交換器客戶預訂一空，2028 年後需求延續性高。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2028 年 EPS 上看 168.7 元，對照台光電 457 元，兩者同步進入三位數 EPS 區間。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風險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泰國新廠良率與客戶認證進度若落後，將影響 Q3～Q4 出貨節奏。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原料（銅箔、玻纖布）成本上漲幅度若超過售價轉嫁，毛利率擴張不如預期。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法人目標價分歧大：7/28 大和資本為買進 2,320 元、FactSet 共識約 1,975 元，與高盛 3,010 元差距顯著。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7/28 台燿曾跌停收 1,130 元，短線籌碼與評價修正壓力仍在。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備註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本檔與 個股／台光電2383／260730_高盛_台光電2383.docx 同源（高盛 CCL 產業報告）。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來源連結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8"/>
        </w:rPr>
        <w:t>• TechNews 科技新報 2026/07/30 10:46：https://technews.tw/2026/07/30/high-end-ccl-production-capacity/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8"/>
        </w:rPr>
        <w:t>• 經濟日報：外資調升台光電、台燿目標價 上修2028年 EPS 都可達三位數：https://money.udn.com/money/story/5607/9638268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本摘要依公開新聞整理，非完整報告。數據以原始報導為準，僅供研究參考，不構成投資建議。</w:t>
      </w:r>
    </w:p>
    <w:sectPr w:rsidR="00FC693F" w:rsidRPr="0006063C" w:rsidSect="00034616">
      <w:headerReference w:type="default" r:id="rIdWM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