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32"/>
        </w:rPr>
        <w:t>台積電（2330）券商觀點摘要｜Wedbush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整理日期：2026年7月17日｜產業：半導體－晶圓代工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項目</w:t>
            </w:r>
          </w:p>
        </w:tc>
        <w:tc>
          <w:tcPr>
            <w:tcW w:type="dxa" w:w="7370"/>
            <w:shd w:val="clear" w:fill="DCE6F1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21"/>
              </w:rPr>
              <w:t>內容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券商（屬性）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Wedbush（外資）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分析師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Matt Bryson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評等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跑贏大盤（Outperform，維持）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目標價（新）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3,000元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目標價（舊）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2,900元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報告/報導時點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1"/>
              </w:rPr>
              <w:t>2026/07/16 法說會後（鉅亨網7/16 21:38報導）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核心論點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隨台積電調升全年營收指引（美元營收年增略高於40%），Wedbush將目標價由2,900元上調至3,000元。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分析師Matt Bryson強調，台積電在先進製程的競爭風險「在未來數年內仍微乎其微」，目前沒有理由改變看好觀點。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無論客戶採x86、ARM或RISC-V架構，台積電幾乎都能承接訂單，為AI浪潮中最穩健的「賣鏟人」。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近期營運與法說會背景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台積電2026年Q2稅後純益7,065.6億元（年增77%）、EPS 27.25元，毛利率67.7%、營益率60.3%，皆創單季新高；上半年累計大賺近5個股本。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  <w:t>法說會將2026年全年美元營收年增率由「逾30%」二度上調至「略高於40%」；Q3美元營收指引446～458億美元（中位數季增約12%）、毛利率65～67%。資本支出由520～560億美元大幅上調至600～640億美元（約70～80%投入先進製程），並宣布亞利桑那州追加1,000億美元投資（美國累計2,650億美元）。魏哲家表示AI需求「極度強勁」，動能可能延續至2029、2030年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資本支出大幅上調至600～640億美元，市場憂心壓縮自由現金流與股東回報空間；2奈米量產初期折舊與海外廠成本恐稀釋短期毛利率。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利多不漲之高估值風險：法說後ADR收跌2.32%、費半重挫逾4%，半導體類股自6月高點回落近兩成，籌碼與情緒面波動加劇。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sz w:val="22"/>
        </w:rPr>
        <w:t>美元營收展望隱含下半年動能高度依賴AI資本支出持續性，若CSP投資節奏放緩、地緣政治或匯率（台幣貶值環境反轉）生變，均構成下修風險。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2026/07/16 21:38「AI浪潮助攻 多家機構看好台積電 目標價頻創新高」：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https://news.cnyes.com/news/id/6537278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sz w:val="18"/>
        </w:rPr>
        <w:t>• 鉅亨網 2026/07/17 分析師：市場憂高資本支出壓縮現金流與短期毛利率：</w:t>
      </w:r>
      <w:r>
        <w:rPr>
          <w:rFonts w:ascii="Microsoft JhengHei" w:hAnsi="Microsoft JhengHei" w:eastAsia="Microsoft JhengHei" w:cs="Microsoft JhengHei"/>
          <w:color w:val="0563C1"/>
          <w:sz w:val="18"/>
        </w:rPr>
        <w:t>https://news.cnyes.com/news/id/6537398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i w:val="0"/>
          <w:sz w:val="22"/>
        </w:rPr>
      </w:r>
    </w:p>
    <w:p>
      <w:pPr>
        <w:spacing w:after="0"/>
      </w:pPr>
      <w:r>
        <w:rPr>
          <w:rFonts w:ascii="Microsoft JhengHei" w:hAnsi="Microsoft JhengHei" w:eastAsia="Microsoft JhengHei" w:cs="Microsoft JhengHei"/>
          <w:b w:val="0"/>
          <w:i/>
          <w:color w:val="808080"/>
          <w:sz w:val="18"/>
        </w:rPr>
        <w:t>本摘要依公開新聞整理，非完整報告。內容僅供研究參考，非投資建議。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