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台積電（2330）｜法人（★未具名） 買進 目標價 3,115 元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早盤場次｜2026/09/04 03:00 工商時報 A31 權證版 楊淨淳｜產業：半導體－晶圓代工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法人（★未具名）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★未載（外資／內資不明）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3,115（★前值未載；本系統首次紀錄此數值）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09/03 收 2,390 元（+5，+0.21%）回算隱含 +30.3%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2026/09/04｜工商時報 20260904700285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既有序列：里昂 08/19 強力看好 3,700（前值 3,330）；美銀 08/20 買進 3,100（維持）；FactSet 07/19 3,160；大和 07/18 3,000；大摩 07/18 加碼 2,988；亞系外資 07/17 中立 2,700；摩根大通 08/27 優於大盤（未載 TP）。3,115 介於美銀 3,100 與 FactSet 3,160 之間。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台積電在半導體論壇表示 2027 年矽光子將占整體光收發模組市場超過 5 成，矽光子最終體現為 CPO。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法人看好台積電掌握 EIC 與 PIC 3D 堆疊關鍵技術並主導 CPO 生態系。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博通 2027 財年 AI 半導體營收估倍增至 1,150 億美元、2028 財年再翻倍，法人看好先進製程投片量同步激增（經濟日報 9733369）。行情：09/03 逆勢 +0.21% 收 2,390 元；ADR 417.01 美元、溢價 10.88%。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★券商未具名、未載外資／內資與前值；權證版稿件論點篇幅短，屬看好語境。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美國擬對半導體徵新關稅（MOU 有共識者可獲 2.5 倍免稅額）、外資連 2 日大賣（累計 1,395 億元）為短線壓力。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https://www.ctee.com.tw/news/20260904700285-430203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https://money.udn.com/money/story/5612/9733369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https://money.udn.com/money/story/123398/9733674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