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啟碁（6285）券商觀點摘要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本土投顧（原文未具名）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本土投顧（原文未具名）（內資）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啟碁（6285）　網通－低軌衛星／5G FWA／交換器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340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未揭露（本系統既有 FactSet 8/11 共識 330 元）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上調（幅度未載）；較 FactSet 共識 330 元高 3.0％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維持「買進」，目標價上調至 340 元；評價基礎為 2027 年預估 EPS 17 元 × 20 倍本益比（數字自洽）。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上修 2026／2027 年 EPS 至 14.7 元／17 元；Q2 EPS 3.39 元，Q3 預估 EPS 4.15 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三大產品線同步推升，低軌衛星與 5G FWA 新客戶自 6 月起拉貨；產品組合延伸至 800G 交換器與光路交換器。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・原文自載：記憶體漲價稀釋毛利率，Q2 毛利率季減 0.8 個百分點至 13.0％。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・訊號矛盾提醒：本系統 2026/08/11 已收錄 FactSet 共識將啟碁「由超越市場降評為符合市場」、目標價 302→330 元。本則內資同步調升至 340 元且維持買進，與外資共識降評方向不一致，判讀時須區分內外資立場。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・券商未具名，未揭露目標價前值，無法量化調升幅度。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・20 倍本益比無歷史區間對照，評價合理性無法驗證。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・毛利率僅 13.0％ 屬偏低水位，記憶體漲價為外生變數且延續性未討論。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・FTNN 新聞網 2026/08/11 23:45 https://www.ftnn.com.tw/news/569136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