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嘉澤(3533)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日系外資（原文未具名）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嘉澤(3533)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電子零組件－連接器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2,850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3,533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Q2財報低於法人預期，2026至2028年每股盈餘預估下修21%~27%，維持買進但目標價由3,533元下調至2,850元。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★本場次最一致的訊號＝美系、日系及歐系三家外資同日、同方向下調嘉澤2026至2028年獲利與 EPS 預估並同步下調目標價，且三家全部維持「買進」評等——是「降價不降評」的典型組合。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下修幅度19.33%（本系統回算），★為三家中金額與比例下修最大者，獲利下修21%~27%亦遠高於美系的14%／5%／7%與歐系的4%~10%，三家對毛利率壓力持續多久的判斷差距達5倍以上。前值3,533元恰與股票代號同數字，屬巧合但抄錄時易誤植，已再次核對原文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共同觸發事件＝嘉澤第2季及上半年財報低於法人預期。上半年營業毛利89.72億元、年增8.78%，合併毛利率47.48%、年減3.74個百分點；營業淨利48.11億元、年減4.71%，營業淨利率25.46%、年減5.9個百分點。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★獲利與毛利率背離＝上半年稅後盈餘43.81億元、年增44.83%，EPS 39.04元，獲利大幅成長的同時營業淨利卻年減4.71%，顯示成長來自營業外項目而非本業，這是三家外資同時動手的核心原因。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營收動能仍在＝公司自結2026年7月合併營收33.69億元、年增18.6%，創單月歷史新高；累計前7月222.8億元、年增17.44%。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公司說法＝雖上半年 PC 受缺料拖累、伺服器新平台滲透率低、營運表現平平，但隨伺服器新平台放量、新產品（AI 伺服器 QD 水冷快接頭等）進入量產，仍樂觀看待未來營運。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原文載股價反應＝三家外資報告使嘉澤股價連兩天走低（8/13 法說後即遭摜殺至跌停）。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三家券商全部未具名（僅稱美系／日系／歐系），無法判斷研究品質，亦無法與既有序列逐家比對；三家皆未載報告出具日期。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★三家皆未揭露 EPS 預估絕對值、本益比與評價年度，目標價完全無法獨立回算驗證，僅能取得下修「幅度」。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毛利率壓力為已實現事實而非預期＝Q2 毛利率45.47%、季減4.08個百分點、年減5.53個百分點（公司法說揭露），主因去年低價採購原材料已於首季消化完畢，目前須反映當前原材料市價。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★公司自述改善時點偏遠＝需等油價回穩與2027年伺服器新平台放量後毛利率才會改善，投資期間至少拉長一年。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美系外資自載的遞延風險最具體＝伺服器 ODM 面臨記憶體、PCB、CPU 組件短缺，新款 CPU 插槽出貨顯著提升將推遲，且推遲時程與影響金額均未量化。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「維持買進但大砍目標價」的組合訊號矛盾，評等未動可能只是尚未反映，後續若再有負面數據，降評風險高於升評機會。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中時新聞網《電零組》毛利率遇逆風 3外資同步下調嘉澤目標價（2026/08/14 10:29）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https://www.chinatimes.com/realtimenews/20260814001772-260410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