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 w:cs="Microsoft JhengHei"/>
          <w:b/>
          <w:sz w:val="36"/>
        </w:rPr>
        <w:t>國巨*(2327)　花旗環球：買進（維持）、目標價1,450元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資料日期：2026-09-10　｜　早盤場次　｜　浮水印：旺來 wowwow31001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項目</w:t>
            </w:r>
          </w:p>
        </w:tc>
        <w:tc>
          <w:tcPr>
            <w:tcW w:type="dxa" w:w="6520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報告日期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2026-09-09（旺得富報導；原報告日★未載）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券商／機構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花旗環球（★具名）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外資／內資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被動元件－MLCC／鉭質電容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投資評等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買進（維持）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1,450 元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資料型態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新聞報導轉述，非完整報告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二、投資論點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7月漲價範圍已遍及MLCC與鉭質電容，第四季有更顯著的上行潛力。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★原文未揭露花旗環球之EPS預估與本益比假設。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★同日統一投顧給「買進」、目標價688元，兩者差距逾一倍。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三、風險與注意事項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花旗環球於報告中明確示警四大下行風險，其一為需求復甦慢於預期（★其餘三項原文未逐項列出）。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★★目標價1,450元遠高於內資投顧688元，若漲價幅度不如預期，評價下修空間大。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原文未載前次目標價，無法判斷調整幅度。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四、來源連結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8"/>
        </w:rPr>
        <w:t>• 旺得富理財網（2026-09-09）　https://wantrich.chinatimes.com/news/20260909900144-420101</w:t>
      </w:r>
    </w:p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606060"/>
          <w:sz w:val="17"/>
        </w:rPr>
        <w:t>※ 本摘要依公開新聞整理，非完整報告。★ 標示處為原文未載或表述模糊，未自行推定；數字不確定者已標「待確認」。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