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大立光（3008）券商觀點摘要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資料來源：工商時報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產業分類：光學元件－高階手機鏡頭／CPO・FAU 光纖陣列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高盛證券（外資）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維持正向</w:t>
              <w:br/>
              <w:t xml:space="preserve">（未明示評等字眼）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6,263 元</w:t>
              <w:br/>
              <w:t xml:space="preserve">（原文為「高檔股價預期」）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法人圈最高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美銀證券（外資）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調升至買進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5,600 元</w:t>
              <w:br/>
              <w:t xml:space="preserve">（原文為「推測合理股價」）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本次為調升，前一評等未載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摩根大通</w:t>
              <w:br/>
              <w:t xml:space="preserve">（分析師楊維倫，外資）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  <w:br/>
              <w:t xml:space="preserve">（擇優布局）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蘋果供應鏈擇優布局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註：高盛 6,263 元原文用語為「賦予 6,263 元高檔股價預期」、美銀為「推測合理股價 5,600 元」，兩者用語與正式 target price 不完全相同，已照抄未統一改寫。對照 7/12 已收錄伯恩斯坦 5,150 元、7/13 本土投顧 5,643 元，本次兩家外資均更高。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・高盛核心邏輯是「季節性回升＋高階集中化」：Q2 淡季過後，隨主要智慧機品牌客戶新機放量與大陸品牌旗艦機上市，營收將恢復逐季成長。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高盛進一步指出，在記憶體成本居高不下的環境下，高階品牌反而擴大市占，大立光專注高階鏡頭的策略有助表現優於同業，並帶動毛利率進一步擴張——這是把記憶體漲價這個產業逆風，轉譯為大立光相對優勢的論述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・CPO 是本次評價重估的主軸。高盛認為 CPO 短期營收貢獻仍相當有限，但屬長期成長新市場，帶來重新評價（Re-rating）機會。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・美銀升評買進的理由最具體：CPO／FAU 零組件（光纖陣列、微透鏡、稜鏡）技術門檻極高，真正切入者不多；大立光歷經兩個季度送樣與測試後已進入客戶認證階段，進展明顯快於其他競爭者；資通訊供應鏈封閉程度高，與客戶合作深入程度是關鍵。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・摩根大通（楊維倫）：蘋果供應鏈維持擇優布局，看好受惠穩健 iPhone 需求，並將產品布局延伸至 CPO FAU，成長動能更多元。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・基本面：7 月營收 48.77 億元、月增 31%（年減 11%），前七月累計 340.86 億元、年增 7%；公司維持法說看法，預期 8 月出貨動能會比 7 月好。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・三家外資的評價基礎都建立在 CPO 這個「尚未貢獻營收」的題材上，高盛自己也明言短期貢獻有限；若客戶認證進度落後或規格改變，重估邏輯即失效。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・7 月營收年減 11%，代表本業手機鏡頭仍在年減軌道，成長性目前來自比較基期與新機備貨，而非結構性放量。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・高盛 6,263 元與美銀 5,600 元差距約 12%，且兩家均未揭露舊值與評價倍數，無法判斷是本益比拉高還是獲利上修所致。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・CPO／FAU 競爭者眾（上詮、波若威等亦聚焦 FAU），大立光的「進度領先」係美銀單方說法，需後續客戶認證結果驗證。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・原文未揭露 EPS 預估與毛利率具體數字，僅定性稱毛利率「進一步擴張」。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8/6｜大立光挾 CPO、iPhone 雙利多 外資按讚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https://www.ctee.com.tw/news/20260806700070-430502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 盤前｜大立光：8 月出貨動能會更好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https://www.ctee.com.tw/news/20260806700067-430502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