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奇鋐(3017)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FactSet共識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FactSet共識（鉅亨網速報）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散熱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未載評等文字（19位分析師）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3,880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未載（EPS前值100.89元）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最新調查（19 位分析師）：奇鋐 2026 年 EPS 中位數由 100.89 元上修至 102.37 元，預估目標價 3,880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內外資罕見同價：同日內資法人給 3,890 元、FactSet 共識 3,880 元，兩者僅差 0.26%，為近期少見的高度一致。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・EPS 序列：2026 年中位數 102.37 元、2027 年 148.15 元、2028 年 186.01 元，隱含 2028 對 2026 兩年成長 81.7%（本系統回算）。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・營收共識：2026 年中位數 2,194 億元、2027 年 3,037 億元、2028 年 3,550 億元。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・歷史對照：2025 年營收 1,396 億元，2026 年共識營收較 2025 年成長約 57%（本系統回算）。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共識為多家機構彙整值，無論述內文、無本益比、無評價基礎，3,880 元無法獨立驗證。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・目標價 3,880 元對照 8/13 收盤 3,200 元隱含空間約 21.3%（本系統回算），在股價當日漲停創歷史新高後安全邊際明顯壓縮。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・2026 年 EPS 最高估值 109.44 元、最低 87.78 元，全距 24.7%，個別機構分歧未消。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・本次僅 EPS 中位數上修（100.89→102.37元，+1.5%），最高與最低估值皆未變動，屬窄幅收斂而非全面上修。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https://news.cnyes.com/news/id/6575345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