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巨大（9921）券商觀點摘要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資料日期：2026/07/26（報告 7/22 出具）｜券商：大型民營金控旗下投顧（未具名，內資）｜產業：傳產-自行車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增持（維持）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108 元（前值 88 元，+22.7%）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評價基準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2027 年 EPS × 18 倍本益比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EPS 預估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2026-2028 年各 3.33／5.99／7.25 元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Q2 預估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毛利率 21.2%（年增0.8pp、季增1.6pp）；EPS 1.41 元（年增192%）；8/7 公布財報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今年正式終結長達 4 年的營運衰退期，邁向新一輪獲利成長週期；6 月以來波段漲幅 32%。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大陸市場出貨量與均價回升，營收年減率由 Q1 的 30% 收斂至上半年 10%，獲利能力逐步改善。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庫存去化完成、回補需求支撐下半年營收；疫情期（2020-21）購車潮進入 3-8 年汰換週期，添未來 2 年需求動能。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歐洲自有品牌銷售重拾年增動能，產品均價上升有助利潤率。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過去 3 個月股價已明顯反彈（月漲 3 成），短線評價回升快，須留意 Q2 財報（8/7）不如預期之回檔風險。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歐美消費景氣與大陸復甦持續性仍具不確定性。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60"/>
      </w:pPr>
      <w:hyperlink w:history="1" r:id="rIdqrhdzpvtti5l5dlllgwtd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旺得富 20260726900001（2026/7/26 05:36）</w:t>
        </w:r>
      </w:hyperlink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rhdzpvtti5l5dlllgwtd" Type="http://schemas.openxmlformats.org/officeDocument/2006/relationships/hyperlink" Target="https://wantrich.chinatimes.com/news/20260726900001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2026-07-26T00:19:17.914Z</dcterms:created>
  <dcterms:modified xsi:type="dcterms:W3CDTF">2026-07-26T00:19:17.914Z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