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0"/>
        </w:rPr>
        <w:t>巨大（9921）券商觀點摘要　2026/08/10 盤後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傳產－自行車（GIANT）／資料來源：工商時報 2026/08/10 10:13（記者方明）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6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法人（內資，原文未具名）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原文未揭露（本系統 7/26 曾收錄民營金控投顧「增持」108 元）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調幅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相對本系統前次紀錄約 ＋1.9%（跨券商比較，僅供參考）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預估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3.96 元（上修 6%），年增 115%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未揭露（以 110 元對 3.96 元回推約 27.8 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報告出具日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 10:13）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股價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8/10 跳空開高直攻漲停 101.5 元，重新站回百元大關並創今年以來新高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Q2 正式擺脫虧損：單季 EPS 1.62 元、稅後純益 6.35 億元，較前季由虧轉盈，年增達 234%。惟 EPS 略低於法人原先預估的 1.75 元，主要受業外匯損拖累；若單看本業表現則明顯優於市場原先預期。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本業強勁回升：Q2 營業利益 10 億元，較上季由虧轉盈、年增 128%，主要受惠新年度車款上市帶動銷售回升，尤其 GIANT 品牌全新空力旗艦車款 Propel 銷售表現亮眼，加上中國市場 Q2 重新恢復成長。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獲利結構改善：隨高毛利自有品牌產品占比提升，公司不再需要透過大幅折扣清理庫存，Q2 毛利率大幅升至 24.2%，季增 4.6 個百分點、年增 3.8 個百分點，顯示前期庫存調整壓力已逐步緩解。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市場展望轉正向：公司認為歐洲自行車需求可望持續回溫、延續上半年成長態勢；中國市場受惠騎行熱潮，需求相對穩定。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法人上修理由：即使公司全年指引未調整，但從歐洲、中國自行車市場逐步復甦，以及巨大 OB 業務銷售明顯改善來看，實際營運表現可能優於公司保守預期，因此小幅上修 2026 年獲利 6%，預估全年 EPS 達 3.96 元、年增 115%。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產業階段定調：法人認為巨大已從「去庫存」階段逐步走向「獲利修復」，隨庫存去化接近尾聲，OB 業務可望持續改善，OE 訂單也有機會恢復。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三、風險與資訊落差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法人與公司看法存在明顯落差：法人上修 2026 年獲利 6%，但公司對全年營運仍維持審慎，受中東衝突及全球市場不確定性影響並未調高年度財測，仍預期全年營收低個位數衰退、毛利率 20-21%、營業利益率 1-3%。以公司自身指引推算的獲利，明顯低於法人的 EPS 3.96 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評價偏高：以目標價 110 元對 2026 年 EPS 3.96 元回推本益比約 27.8 倍，對一家全年營收仍預期衰退的傳產公司而言偏高；原文未提供歷史本益比區間對照，無法判斷此倍數是否合理。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Q2 EPS 1.62 元低於法人原估的 1.75 元，屬「未達預期」，法人卻同時上修全年獲利並調升目標價，此一邏輯落差原文未充分說明。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業外匯損為 Q2 的實際拖累因素，匯率波動的後續影響未在原文中量化。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券商未具名、報告出具日期未載、目標價前值未揭露；本系統 7/26 紀錄的 108 元出自「民營金控旗下投顧」，與本則是否為同一機構無法確認，跨券商比較僅供參考。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中東衝突為公司自己點名的不確定性來源，對歐洲需求與運費的潛在衝擊原文未討論下檔情境。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股價當日已鎖漲停並創今年新高，短線追價風險偏高。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巨大翻身行情引爆！股價漲停攻破百元 法人揭Q2轉盈關鍵（工商時報 2026/08/10 10:13）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https://www.ctee.com.tw/news/20260810700611-430201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巨大谷底翻身！Q2獲利暴增 今開盤秒攻漲停（工商時報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https://www.ctee.com.tw/news/20260810700557-430201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3. 自行車族群迎春燕回歸！巨大連三月營收正成長 美利達跌幅大收斂（工商時報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https://www.ctee.com.tw/news/20260810701554-430503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