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icrosoft JhengHei" w:hAnsi="Microsoft JhengHei" w:eastAsia="Microsoft JhengHei" w:cs="Microsoft JhengHei"/>
          <w:b/>
          <w:color w:val="1F3A5F"/>
          <w:sz w:val="30"/>
        </w:rPr>
        <w:t>廣達（2382）｜高盛 相對中立 ★目標價未載（ODM 產業分歧報告＋北美布局）</w:t>
      </w:r>
    </w:p>
    <w:p>
      <w:pPr>
        <w:spacing w:after="160"/>
      </w:pPr>
      <w:r>
        <w:rPr>
          <w:rFonts w:ascii="Microsoft JhengHei" w:hAnsi="Microsoft JhengHei" w:eastAsia="Microsoft JhengHei" w:cs="Microsoft JhengHei"/>
          <w:b w:val="0"/>
          <w:color w:val="606060"/>
          <w:sz w:val="18"/>
        </w:rPr>
        <w:t>2026/09/04 盤後場次｜2026/09/04 10:46 及 18:10 經濟日報 秦鈺翔｜產業：電子代工－ODM／AI 伺服器</w:t>
      </w:r>
    </w:p>
    <w:p>
      <w:pPr>
        <w:spacing w:after="120" w:before="1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評等／目標價摘要</w:t>
      </w:r>
    </w:p>
    <w:tbl>
      <w:tblPr>
        <w:tblStyle w:val="TableGrid"/>
        <w:tblW w:type="dxa" w:w="975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1134"/>
        <w:gridCol w:w="1474"/>
        <w:gridCol w:w="1927"/>
        <w:gridCol w:w="1927"/>
        <w:gridCol w:w="1814"/>
      </w:tblGrid>
      <w:tr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券商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類型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評等（新／舊）</w:t>
            </w:r>
          </w:p>
        </w:tc>
        <w:tc>
          <w:tcPr>
            <w:tcW w:type="dxa" w:w="192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目標價（新／舊）</w:t>
            </w:r>
          </w:p>
        </w:tc>
        <w:tc>
          <w:tcPr>
            <w:tcW w:type="dxa" w:w="192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隱含空間／估值</w:t>
            </w:r>
          </w:p>
        </w:tc>
        <w:tc>
          <w:tcPr>
            <w:tcW w:type="dxa" w:w="181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日期／來源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高盛（★具名）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外資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相對中立（★新舊未載；同列英業達 2356、仁寶 2324）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★未載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★09/04 收盤價待補；既有目標價序列 395～626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2026/09/04｜經濟日報 9734021、9735161</w:t>
            </w:r>
          </w:p>
        </w:tc>
      </w:tr>
    </w:tbl>
    <w:p>
      <w:pPr>
        <w:spacing w:after="40"/>
      </w:pPr>
    </w:p>
    <w:p>
      <w:pPr>
        <w:spacing w:after="120" w:before="1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既有紀錄對照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高盛 09/04 ODM 產業分歧報告（經濟日報秦鈺翔）：鴻海／緯穎／緯創「買進」，廣達／英業達／仁寶「相對中立」；全數未載目標價與新舊變動。產業論點：消費性電子上半年提前拉貨後成長放緩，營收成長重心在 AI 伺服器，Vera Rubin 放量抵消消費性電子疲弱。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既有序列：野村 08/17 看多 626；凱基投顧 08/18 500（前值 430）；富邦投顧 08/18 440（前值 472）；元大投顧 08/18 買進 395；FactSet 08/14 412.5；小摩 08/27／大摩 08/29 策略清單優於大盤。高盛「相對中立」為本系統近期紀錄中最保守評等。</w:t>
      </w:r>
    </w:p>
    <w:p>
      <w:pPr>
        <w:spacing w:after="120" w:before="1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論點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高盛：機櫃級 AI 伺服器出貨強勁＋PC 出貨優於預期，7 月營收超出預期；但 PC 終端需求受記憶體漲價影響，預計 8～9 月營收月減；Q4 次世代機櫃級 AI 伺服器放量，營收重回季增。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Quanta Computer USA 取得租賃使用權資產（198,768 平方英尺、月租 36.8 萬美元，合約總額折合新台幣約 14.77 億元），擴充北美布局。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法人（未具名）看好 GPU 伺服器營收擴張＋ASIC 伺服器貢獻提升，獲利持續成長。</w:t>
      </w:r>
    </w:p>
    <w:p>
      <w:pPr>
        <w:spacing w:after="120" w:before="1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風險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記憶體價格推升壓抑 PC 需求，8～9 月營收月減；★未載目標價與前值。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本則為新聞轉述非報告原文。</w:t>
      </w:r>
    </w:p>
    <w:p>
      <w:pPr>
        <w:spacing w:after="120" w:before="1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來源連結</w:t>
      </w:r>
    </w:p>
    <w:p>
      <w:pPr>
        <w:spacing w:after="20"/>
      </w:pPr>
      <w:r>
        <w:rPr>
          <w:rFonts w:ascii="Microsoft JhengHei" w:hAnsi="Microsoft JhengHei" w:eastAsia="Microsoft JhengHei" w:cs="Microsoft JhengHei"/>
          <w:b w:val="0"/>
          <w:color w:val="1A4F9C"/>
          <w:sz w:val="18"/>
        </w:rPr>
        <w:t>https://money.udn.com/money/story/5612/9734021</w:t>
      </w:r>
    </w:p>
    <w:p>
      <w:pPr>
        <w:spacing w:after="20"/>
      </w:pPr>
      <w:r>
        <w:rPr>
          <w:rFonts w:ascii="Microsoft JhengHei" w:hAnsi="Microsoft JhengHei" w:eastAsia="Microsoft JhengHei" w:cs="Microsoft JhengHei"/>
          <w:b w:val="0"/>
          <w:color w:val="1A4F9C"/>
          <w:sz w:val="18"/>
        </w:rPr>
        <w:t>https://money.udn.com/money/story/5612/9735161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color w:val="606060"/>
          <w:sz w:val="18"/>
        </w:rPr>
        <w:t>本摘要依公開新聞整理，非完整報告。目標價與評等以新聞轉述為準，「★」為原文未載或待確認項目；隱含空間為本系統以最近收盤價機械回算。</w:t>
      </w:r>
    </w:p>
    <w:sectPr w:rsidR="00FC693F" w:rsidRPr="0006063C" w:rsidSect="00034616">
      <w:headerReference w:type="default" r:id="rId9"/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