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廣達(2382)　摩根士丹利 Morgan Stanley：增持 Overweight（★未載新評／調升／維持）、★原文未載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 Morgan Stanley（★具名，報告日 2026-09-09）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電子代工－AI 伺服器 ODM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增持 Overweight（★未載新評／調升／維持）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8 月 GB200/300 機櫃產量月增 27% 至 8,400 櫃（鴻海 2,600、廣達 2,500－2,550、緯創 2,300－2,400）。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大摩估全年 GB200/300 出貨 8－8.5 萬櫃，較去年 2.65 萬櫃翻倍。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★三大 ODM 偏好順序：緯創 ＞ 鴻海 ＞ 廣達，廣達列於末位。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★原文僅給廣達評等，未載目標價，亦未載鴻海、緯穎之評等。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偏好順序中廣達居末，評等雖為增持但相對排序偏保守。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11:57）　https://wantrich.chinatimes.com/news/20260910900302-420101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09:34）　https://money.udn.com/money/story/5607/9745501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