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rPr>
          <w:rFonts w:ascii="Microsoft JhengHei" w:cs="Microsoft JhengHei" w:eastAsia="Microsoft JhengHei" w:hAnsi="Microsoft JhengHei"/>
        </w:rPr>
        <w:t xml:space="preserve">新唐(4919) 券商觀點摘要</w:t>
      </w:r>
    </w:p>
    <w:p>
      <w:pPr>
        <w:pStyle w:val="Sub2"/>
      </w:pPr>
      <w:r>
        <w:rPr>
          <w:rFonts w:ascii="Microsoft JhengHei" w:cs="Microsoft JhengHei" w:eastAsia="Microsoft JhengHei" w:hAnsi="Microsoft JhengHei"/>
        </w:rPr>
        <w:t xml:space="preserve">2026-08-06　盤後場次　半導體 — MCU／微控制器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報告日期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2026-08-06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券商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美系外資（未具名）（外資）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個股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新唐(4919)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產業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半導體 — MCU／微控制器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評等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減碼（維持）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95 元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目標價（前值）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95 元（未變動）</w:t>
            </w:r>
          </w:p>
        </w:tc>
      </w:tr>
    </w:tbl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論點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Q2 營收 79 億元，季減 1%、年增 2%，較該外資預估低 5%。公司說明營收季減主因供應鏈問題，而非終端需求轉弱。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Q2 毛利 30 億元、毛利率 38%，季減 1.3 個百分點、年增 3.1 個百分點，仍較外資預估高 1.8 個百分點；毛利率較 Q1 下滑主因 Q1 有存貨回沖利益墊高基期。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Q2 營益率 -4.2%，季減 2.8 個百分點、年減 2.4 個百分點；單季稅後淨損 2.49 億元，由盈轉虧且低於外資預期。轉虧主因員工獎酬增加，以及為迎接 2027 年強勁 AI 需求而擴大研發投入。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產品結構分歧：AI 與運算業務營收占比由 Q1 的 35% 降至 31%，主因記憶體漲價壓抑 PC 市場需求；通訊業務占比則由 15% 提高至 20%，反映主要客戶推出高階新機帶動出貨。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外資結論：AI 及通訊產品仍具成長機會，但短期受供應鏈問題、PC 需求疲弱及研發費用增加干擾，獲利表現仍面臨壓力，故維持減碼評等及 95 元目標價。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風險與觀察重點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記憶體價格續漲將持續壓抑 PC 需求，直接衝擊占比仍逾三成的 AI 與運算業務。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為 2027 年 AI 需求擴大研發投入，費用率短期難降，獲利落底時點取決於營收回升速度。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供應鏈問題導致營收季減，屬公司無法完全掌控的外部變數，能見度偏低。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本則為本場次唯一負向評等，且目標價未隨 Q2 轉虧下修，顯示 95 元已隱含相當保守假設；惟前值與新值相同，無從觀察外資態度邊際變化。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來源連結</w:t>
      </w:r>
    </w:p>
    <w:p>
      <w:pPr>
        <w:spacing w:after="6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• </w:t>
      </w:r>
      <w:hyperlink w:history="1" r:id="rIdfa6z5_05ogvvdnypxr4kh">
        <w:r>
          <w:rPr>
            <w:rFonts w:ascii="Microsoft JhengHei" w:cs="Microsoft JhengHei" w:eastAsia="Microsoft JhengHei" w:hAnsi="Microsoft JhengHei"/>
            <w:color w:val="2E74B5"/>
            <w:sz w:val="19"/>
            <w:szCs w:val="19"/>
            <w:u w:val="single"/>
          </w:rPr>
          <w:t xml:space="preserve">《半導體》新唐短期逆風未解 外資維持減碼、目標價95元（工商時報 2026.08.06）</w:t>
        </w:r>
      </w:hyperlink>
    </w:p>
    <w:p>
      <w:pPr>
        <w:pBdr>
          <w:top w:val="single" w:color="BFBFBF" w:sz="6" w:space="6"/>
        </w:pBdr>
        <w:spacing w:before="3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本摘要依公開新聞整理，非完整報告。</w:t>
      </w:r>
    </w:p>
    <w:p>
      <w:pPr>
        <w:jc w:val="right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7"/>
          <w:szCs w:val="17"/>
        </w:rPr>
        <w:t xml:space="preserve">旺來 wowwow31001</w:t>
      </w:r>
    </w:p>
    <w:sectPr>
      <w:headerReference w:type="default" r:id="rId9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80" w:before="0"/>
      <w:jc w:val="center"/>
    </w:pPr>
    <w:rPr>
      <w:rFonts w:ascii="Microsoft JhengHei" w:cs="Microsoft JhengHei" w:eastAsia="Microsoft JhengHei" w:hAnsi="Microsoft JhengHei"/>
      <w:b/>
      <w:bCs/>
      <w:color w:val="1F3864"/>
      <w:sz w:val="36"/>
      <w:szCs w:val="36"/>
    </w:rPr>
  </w:style>
  <w:style w:type="paragraph" w:styleId="Sub2">
    <w:name w:val="Sub2"/>
    <w:basedOn w:val="Normal"/>
    <w:next w:val="Normal"/>
    <w:pPr>
      <w:spacing w:after="240"/>
      <w:jc w:val="center"/>
    </w:pPr>
    <w:rPr>
      <w:rFonts w:ascii="Microsoft JhengHei" w:cs="Microsoft JhengHei" w:eastAsia="Microsoft JhengHei" w:hAnsi="Microsoft JhengHei"/>
      <w:color w:val="595959"/>
      <w:sz w:val="20"/>
      <w:szCs w:val="20"/>
    </w:rPr>
  </w:style>
  <w:style w:type="paragraph" w:styleId="H1x">
    <w:name w:val="H1x"/>
    <w:basedOn w:val="Normal"/>
    <w:next w:val="Normal"/>
    <w:qFormat/>
    <w:pPr>
      <w:shd w:fill="2E74B5" w:color="auto" w:val="clear"/>
      <w:spacing w:after="120" w:before="260"/>
    </w:pPr>
    <w:rPr>
      <w:rFonts w:ascii="Microsoft JhengHei" w:cs="Microsoft JhengHei" w:eastAsia="Microsoft JhengHei" w:hAnsi="Microsoft JhengHei"/>
      <w:b/>
      <w:bCs/>
      <w:color w:val="FFFFFF"/>
      <w:sz w:val="26"/>
      <w:szCs w:val="26"/>
    </w:rPr>
  </w:style>
  <w:style w:type="paragraph" w:styleId="H2x">
    <w:name w:val="H2x"/>
    <w:basedOn w:val="Normal"/>
    <w:next w:val="Normal"/>
    <w:qFormat/>
    <w:pPr>
      <w:pBdr>
        <w:bottom w:val="single" w:color="2E74B5" w:sz="8" w:space="3"/>
      </w:pBdr>
      <w:spacing w:after="100" w:before="200"/>
    </w:pPr>
    <w:rPr>
      <w:rFonts w:ascii="Microsoft JhengHei" w:cs="Microsoft JhengHei" w:eastAsia="Microsoft JhengHei" w:hAnsi="Microsoft JhengHe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a6z5_05ogvvdnypxr4kh" Type="http://schemas.openxmlformats.org/officeDocument/2006/relationships/hyperlink" Target="https://www.ctee.com.tw/news/20260806701001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2026-08-06T11:19:27.712Z</dcterms:created>
  <dcterms:modified xsi:type="dcterms:W3CDTF">2026-08-06T11:19:27.712Z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