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旺矽（6223）　ALETHEIA　個股摘要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9"/>
        </w:rPr>
        <w:t>資料日期 2026/08/15（早盤場次）　產業：半導體－高階測試介面／探針卡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ALETHEIA Capital（具名）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內外資分類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原文未載評等文字（僅載目標價）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10,000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4,000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+150.00%（本系統回算）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2026年78.1元以上／2027年186.5元／2028年286.5元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見報日期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2026/08/15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・★本場次調升幅度最大的一筆，目標價由4,000元一口氣拉到10,000元，幅度150%（本系統回算），正式列入外資點名的「萬金股」候選。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・產業供需：全球先進探針卡需求快速攀升、供給瓶頸日益嚴重。原文載國際大廠 Technoprobe、FormFactor 均規劃未來兩年將針數產能提升至目前約2倍，而旺矽為滿足 AI ASIC、AI 網通IC 及推論CPU 客戶需求，產能甚至可能需要擴充至目前的4倍。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產品組合升級是評價重估的核心：高階AI／HPC客戶正逐漸採用單價更高的垂直MEMS探針卡，部分產品價格較平均水準高出50%以上；原文主張探針卡已從一般測試耗材轉為先進製程時代的戰略性資源，產品單價與毛利結構均有機會同步提升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・獲利軌跡：2026年EPS估78.1元以上（年增超過1倍）、2027年上看186.5元、2028年286.5元。ALETHEIA主張市場不應再以傳統測試零組件公司估值，而應視為AI／HPC高階測試與CPO供應鏈核心廠商，本益比存在重新評價空間。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・新應用同步擴張：AI ASIC、AI網通IC、推論CPU、CPO（共同封裝光學）四條線同時開出，其中CPO為新增的測試市場。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・既有實績佐證：旺矽2026年Q2 EPS 15.55元創單季新高、上半年EPS 28.08元，公司自述產能吃緊、下半年續成長。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三、風險與查核提醒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・★同日出現三檔目標價同為10,000元的個股（旺矽、鴻勁、穎崴），其中旺矽與鴻勁均出自 Aletheia，數字高度巧合，引用前建議查閱原始研究報告確認非媒體轉述誤植或整數化。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・本檔為本系統首次收錄，既有序列為空，無法判斷此為趨勢起點或單次覆蓋。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・★上修幅度150%為極端值。原文未載目標價對應的評價年度與本益比倍數，10,000元無法獨立回算驗證。以2027年EPS 186.5元回推本益比約53.6倍、以2028年EPS 286.5元回推約34.9倍（本系統回算），屬高倍數評價。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・2026→2028年EPS由78.1元成長至286.5元（約3.7倍），成長假設極為陡峭，原文未拆解各年營收、毛利率與產能爬坡的對應假設。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・原文明確自載「真正值得追蹤的並不是1萬元目標價本身，而是旺矽一步一步達成營收、毛利率與EPS成長」，作者本身即對目標價保留態度。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・本則為《萬寶週刊》轉述 ALETHEIA 研究報告，非報告原文，未載報告出具日期，亦未載評等文字（買進／加碼等標準代碼），僅有目標價。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・產能需擴充至目前4倍為滿足需求的推估，非公司正式資本支出指引；Technoprobe、FormFactor 同步擴產2倍意味競爭同步升溫，原文未討論份額競爭的下檔情境。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・★同日同集團另一篇（旺得富 20260815900003）對旺矽的描述僅稱「市場認為」具長期衝刺萬元底氣、股價約6,000～6,500元，完全未提及ALETHEIA的10,000元，兩篇口徑落差大，建議交叉查證。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・經濟日報／萬寶週刊 9692069（2026/08/15 00:08）　https://money.udn.com/money/story/5607/9692069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20260815900003（2026/08/15 06:00）　https://wantrich.chinatimes.com/news/20260815900003-420101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本摘要依公開新聞整理，非完整報告。所載評等、目標價與EPS預估均為新聞轉述之券商觀點，非投資建議；引用前請查閱原始研究報告。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