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旺矽（6223）券商觀點摘要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19"/>
        </w:rPr>
        <w:t>2026/08/18 盤後場次｜鉅亨網外資券商評等表 評等日 20260818｜產業：半導體－探針卡／測試介面</w:t>
      </w:r>
    </w:p>
    <w:p>
      <w:pPr>
        <w:spacing w:before="40" w:after="80"/>
      </w:pPr>
      <w:r>
        <w:rPr>
          <w:rFonts w:ascii="Microsoft JhengHei" w:hAnsi="Microsoft JhengHei" w:eastAsia="Microsoft JhengHei" w:cs="Microsoft JhengHei"/>
          <w:b/>
          <w:sz w:val="26"/>
        </w:rPr>
        <w:t>一、評等／目標價摘要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券商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FactSet 外資共識（非任何單一機構研究報告）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評等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超越市場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目標價（新／舊）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8,500 元／8,000 元（上修 6.25%，本系統回算）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表列現價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5,270 元（鉅亨表對應 08/17 收盤）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隱含空間（本系統回算）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+61.29%，為本場次 FactSet 批次中隱含空間最高者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論述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無（共識表不提供論述、EPS 預估與目標本益比）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sz w:val="26"/>
        </w:rPr>
        <w:t>二、論點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・共識目標價由 8,000 元上修至 8,500 元，幅度 6.25%，屬溫和調整而非觀點轉向。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・★本則最值得注意的是「共識上修」與「股價表現」的背離：旺矽於 08/17 因財報公布後跳空跌停、摜破三條均線（見經濟日報 9695930 及本系統 08/17 盤後場次紀錄），共識卻在隔日進表上修。共識統計存在時間落差，8,500 元可能反映的是財報前的分析師模型，未必已消化跌停當日的新資訊。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・隱含空間 +61.29% 為本場次 FactSet 批次最高，但這個高數字本身即部分來自股價已大幅回落，而非目標價大幅上調。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sz w:val="26"/>
        </w:rPr>
        <w:t>三、風險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・★FactSet 為分析師共識統計而非任何單一機構的研究報告：無論述、無 EPS 預估、無目標本益比、無評價年度，完全無法回算驗證。共識價會平滑掉離群值，其穩定不等於可靠，而是分歧被隱藏。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・★共識更新可能落後於事件：本檔 08/17 才因財報跌停，08/18 共識即上修，兩者時序上難以自洽，建議旺來把 8,500 元視為「尚未完全反映最新財報的存量共識」而非新增看多訊號。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・★評等欄雖載「超越市場」，但未載評等前值，無法判斷是升評、維持或首次；亦無涵蓋分析師家數與樂觀／中立／悲觀分布。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・表列現價 5,270 元對應 08/17 收盤而非 08/18 收盤，實際隱含空間須以最新股價重算。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・本檔近期波動劇烈（財報後跌停），單一共識價不構成可操作訊號。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sz w:val="26"/>
        </w:rPr>
        <w:t>四、來源連結</w:t>
      </w:r>
    </w:p>
    <w:p>
      <w:pPr>
        <w:spacing w:after="4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・鉅亨網 外資券商評等表（評等日 20260818）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79"/>
          <w:sz w:val="16"/>
        </w:rPr>
        <w:t>https://www.cnyes.com/twstock/board/ratediff.aspx?gt=all&amp;gp=rate</w:t>
      </w:r>
    </w:p>
    <w:p>
      <w:pPr>
        <w:spacing w:after="4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・經濟日報 9695930｜旺矽怎麼了？財報公布後天天跌 早盤跳空跌停摜破3條均線（08/17，背景對照）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79"/>
          <w:sz w:val="16"/>
        </w:rPr>
        <w:t>https://money.udn.com/money/story/11074/9695930</w:t>
      </w:r>
    </w:p>
    <w:p>
      <w:pPr>
        <w:spacing w:after="120" w:before="0"/>
      </w:pPr>
    </w:p>
    <w:p>
      <w:pPr>
        <w:spacing w:after="0" w:before="0"/>
      </w:pPr>
      <w:r>
        <w:rPr>
          <w:rFonts w:ascii="Microsoft JhengHei" w:hAnsi="Microsoft JhengHei" w:eastAsia="Microsoft JhengHei" w:cs="Microsoft JhengHei"/>
          <w:b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