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旺矽(6223)　未具名外資：目標價8,000元以上（大摩評論營運）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2026-09-10（工商時報報導；原報告日★未載）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★未具名外資（另摩根士丹利具名評論營運）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半導體設備－探針卡／晶片探針測試、CPO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★模糊表述「8,000元以上」，未載精確數字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8月營收20.48億元、月增13%、年增70%，高於摩根士丹利預估，受惠漲價與TPU、其他AI ASIC需求。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大摩：CPO業務Insertion 2仍持續進行客戶驗證，Insertion 3將按計畫於第四季開始出貨。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大摩：長期旺矽最有能力受惠晶片探針測試需求增加，以及CPO領域的早期布局。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產業催化劑：高價股漢測(每股2,250元創台股IPO承銷價新高)即將掛牌上櫃，帶動光測試族群評價。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★經營管理階層提出的展望較為保守，大摩明確指出股價可能有壓。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「8,000元以上」目標價出自未具名外資，無法查證其評價基礎。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CPO Insertion 2尚在客戶驗證階段，驗證進度不如預期將延後營收認列。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工商時報（2026-09-10 03:00）　https://www.ctee.com.tw/news/20260910700215-430201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