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欣興（3037）｜法說後外資報告彙整</w:t>
      </w:r>
    </w:p>
    <w:p>
      <w:pPr>
        <w:pBdr>
          <w:bottom w:val="single" w:color="1F3864" w:sz="12"/>
        </w:pBdr>
        <w:spacing w:after="6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2026/07/31 早盤場次　｜　產業：半導體－IC 載板（ABF／HDI）　｜　彙整 5 家外資</w:t>
      </w:r>
    </w:p>
    <w:p>
      <w:pPr>
        <w:pBdr>
          <w:bottom w:val="single" w:color="1F3864" w:sz="6"/>
        </w:pBdr>
        <w:spacing w:after="11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評等／目標價摘要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50"/>
        <w:gridCol w:w="1300"/>
        <w:gridCol w:w="1300"/>
        <w:gridCol w:w="475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券商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評等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新目標價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前次目標價</w:t>
            </w:r>
          </w:p>
        </w:tc>
        <w:tc>
          <w:tcPr>
            <w:tcW w:type="dxa" w:w="4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調整幅度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日系外資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買進（維持）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1,500 元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1,000 元</w:t>
            </w:r>
          </w:p>
        </w:tc>
        <w:tc>
          <w:tcPr>
            <w:tcW w:type="dxa" w:w="4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▲ +50.0%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美系外資 A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買進（維持）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1,500 元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1,500 元</w:t>
            </w:r>
          </w:p>
        </w:tc>
        <w:tc>
          <w:tcPr>
            <w:tcW w:type="dxa" w:w="4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－ 維持不變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美系外資 B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加碼（維持）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1,465 元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1,465 元</w:t>
            </w:r>
          </w:p>
        </w:tc>
        <w:tc>
          <w:tcPr>
            <w:tcW w:type="dxa" w:w="4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－ 維持不變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美系外資 C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中立（維持）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1,220 元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1,140 元</w:t>
            </w:r>
          </w:p>
        </w:tc>
        <w:tc>
          <w:tcPr>
            <w:tcW w:type="dxa" w:w="4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▲ +7.0%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美系外資 D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買進（維持）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1,200 元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1,400 元</w:t>
            </w:r>
          </w:p>
        </w:tc>
        <w:tc>
          <w:tcPr>
            <w:tcW w:type="dxa" w:w="4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▼ -14.3%</w:t>
            </w:r>
          </w:p>
        </w:tc>
      </w:tr>
    </w:tbl>
    <w:p>
      <w:pPr>
        <w:spacing w:after="60" w:before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整體目標價區間由 1,000～1,500 元上移至 1,200～1,500 元，5 家均維持既有評等不變。</w:t>
      </w:r>
    </w:p>
    <w:p>
      <w:pPr>
        <w:pBdr>
          <w:bottom w:val="single" w:color="1F3864" w:sz="6"/>
        </w:pBdr>
        <w:spacing w:after="11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投資論點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Q2 財報優於預期：毛利率受惠產品漲價與技術世代轉換而持續提升，擴張態勢符合預期；法說對後市釋出正向展望。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ABF 供應商主導市況：多家外資認為 ABF 載板需求強勁、供需缺口持續擴大，Q2 毛利率大幅優於預期即為佐證。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價格動能明確：第三家美系外資估本季至 2027 年底，長約（LTA）售價每季季增 10～15%、現貨售價季增逾 20%。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長約激勵機制：LTA 中的激勵條款未來 5 年平均可帶動營益率提升逾 10 個百分點。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AI 產品組合升級：AI 占比提升推動結構性毛利率成長，公司設定長期整體毛利率目標 50～60%；下半年產品組合改善速度將加快。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資本支出展望強勁，顯示 ABF 市場能見度佳；日系外資據此上修 2026～2028 年獲利預估 31～66%。</w:t>
      </w:r>
    </w:p>
    <w:p>
      <w:pPr>
        <w:pBdr>
          <w:bottom w:val="single" w:color="1F3864" w:sz="6"/>
        </w:pBdr>
        <w:spacing w:after="11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風險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EMIB-T 載板預計 2027 年量產，初期良率表現為關鍵觀察點。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AI HDI／PCB 因初期良率偏低，毛利率展望仍偏弱；市場對其過往 HDI 業務執行能力仍有疑慮（第三家美系外資維持中立之主因）。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營業費用提高、業外收益預期下調，為第四家美系外資調降目標價至 1,200 元之原因。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股價波動劇烈：7/30 開低一度跌逾 5%，隨後翻紅亮燈漲停 756 元。</w:t>
      </w:r>
    </w:p>
    <w:p>
      <w:pPr>
        <w:pBdr>
          <w:bottom w:val="single" w:color="1F3864" w:sz="6"/>
        </w:pBdr>
        <w:spacing w:after="11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來源連結</w:t>
      </w:r>
    </w:p>
    <w:p>
      <w:pPr>
        <w:spacing w:after="7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44444"/>
          <w:sz w:val="16"/>
          <w:szCs w:val="16"/>
        </w:rPr>
        <w:t xml:space="preserve">時報資訊《電零組》欣興開低走高強彈亮燈 外資目標價上看1500元（2026/07/30 12:20，記者林資傑）　https://www.chinatimes.com/realtimenews/20260730002447-260410</w:t>
      </w:r>
    </w:p>
    <w:p>
      <w:pPr>
        <w:spacing w:after="7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44444"/>
          <w:sz w:val="16"/>
          <w:szCs w:val="16"/>
        </w:rPr>
        <w:t xml:space="preserve">經濟日報 台股強震1750點！載板股吸金 欣興亮燈、南電跌停急拉（2026/07/30）　https://udn.com/news/story/7251/9660152</w:t>
      </w:r>
    </w:p>
    <w:p>
      <w:pPr>
        <w:pBdr>
          <w:top w:val="single" w:color="BFBFBF" w:sz="6"/>
        </w:pBdr>
        <w:spacing w:before="240"/>
      </w:pPr>
      <w:r>
        <w:rPr>
          <w:rFonts w:ascii="Microsoft JhengHei" w:cs="Microsoft JhengHei" w:eastAsia="Microsoft JhengHei" w:hAnsi="Microsoft JhengHei"/>
          <w:i/>
          <w:iCs/>
          <w:color w:val="777777"/>
          <w:sz w:val="16"/>
          <w:szCs w:val="16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  <w:rPr>
        <w:rFonts w:ascii="Microsoft JhengHei" w:cs="Microsoft JhengHei" w:eastAsia="Microsoft JhengHei" w:hAnsi="Microsoft JhengHei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2026-07-31T00:18:09.510Z</dcterms:created>
  <dcterms:modified xsi:type="dcterms:W3CDTF">2026-07-31T00:18:09.510Z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