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欣興（3037）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產業：電子零組件－ABF 載板／PCB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20260819（★08/19 盤後場次遺漏之補收錄）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1280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1242.5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3.02%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1140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+12.28%（本系統回算）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★本筆與南電（8046）同為 08/19 遺漏之補收錄，兩檔同屬 ABF 載板，同一評等日進表，建議併讀。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評等為最高等級「強力買進」，上修 3.02% 屬技術性微調，隱含空間 +12.28%（本系統回算）。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★行情與共識完全背離：08/21 欣興重挫 4.82%，載板三雄（欣興、景碩、南電）同步跌約 5%，電子零組件類股 -2.65% 為當日最弱類股之一。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★這個背離值得記錄的原因是它與 CCL 端相反：同一天，台光電（野村 08/21 升至 8015 元）與聯茂（FactSet 08/20 上修至 570 元）都是共識與具名券商同步看多，而載板端的股價殺得比 CCL 更兇（欣興 -4.82% vs 台光電 -5.1%，實際兩者相當）。★整條 PCB／載板／CCL 供應鏈在 08/21 是被一起賣的，與個別公司的共識評等無關，屬族群性資金撤離。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凱基投顧 08/21 策略報告仍把 ABF 載板列為受惠領域之一。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★共識上修與股價重挫同時發生，且是整個族群一起跌，代表這是資金面而非基本面事件。共識價無法反映資金輪動。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★ABF 載板的產能開出時程與稼動率是評價核心，本表完全未涉及。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★本系統對欣興並無既有的個別券商紀錄，此為首度收錄共識序列。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