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JhengHei" w:hAnsi="Microsoft JhengHei" w:eastAsia="Microsoft JhengHei"/>
          <w:b/>
          <w:color w:val="1F3864"/>
          <w:sz w:val="30"/>
        </w:rPr>
        <w:t>欣銓(3264)　券商觀點摘要</w:t>
      </w:r>
    </w:p>
    <w:p>
      <w:pPr>
        <w:spacing w:after="160"/>
        <w:jc w:val="center"/>
      </w:pPr>
      <w:r>
        <w:rPr>
          <w:rFonts w:ascii="Microsoft JhengHei" w:hAnsi="Microsoft JhengHei" w:eastAsia="Microsoft JhengHei"/>
          <w:b w:val="0"/>
          <w:color w:val="666666"/>
          <w:sz w:val="18"/>
        </w:rPr>
        <w:t>產業：半導體－IC 測試　│　場次：2026/07/28 早盤　│　全市場掃描</w:t>
      </w:r>
    </w:p>
    <w:p>
      <w:pPr>
        <w:spacing w:before="180" w:after="60"/>
        <w:pBdr>
          <w:bottom w:val="single" w:sz="6" w:space="2" w:color="1F3864"/>
        </w:pBdr>
      </w:pPr>
      <w:r>
        <w:rPr>
          <w:rFonts w:ascii="Microsoft JhengHei" w:hAnsi="Microsoft JhengHei" w:eastAsia="Microsoft JhengHei"/>
          <w:b/>
          <w:color w:val="1F3864"/>
          <w:sz w:val="22"/>
        </w:rPr>
        <w:t>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1361"/>
        <w:gridCol w:w="1247"/>
        <w:gridCol w:w="1134"/>
        <w:gridCol w:w="3288"/>
      </w:tblGrid>
      <w:tr>
        <w:tc>
          <w:tcPr>
            <w:tcW w:type="dxa" w:w="260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36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目標價(新)</w:t>
            </w:r>
          </w:p>
        </w:tc>
        <w:tc>
          <w:tcPr>
            <w:tcW w:type="dxa" w:w="113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目標價(舊)</w:t>
            </w:r>
          </w:p>
        </w:tc>
        <w:tc>
          <w:tcPr>
            <w:tcW w:type="dxa" w:w="328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獲利預估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本土老牌投顧(未具名)／內資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買進（維持）</w:t>
            </w:r>
          </w:p>
        </w:tc>
        <w:tc>
          <w:tcPr>
            <w:tcW w:type="dxa" w:w="1247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270 元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未揭露</w:t>
            </w:r>
          </w:p>
        </w:tc>
        <w:tc>
          <w:tcPr>
            <w:tcW w:type="dxa" w:w="3288"/>
          </w:tcPr>
          <w:p>
            <w:pPr>
              <w:spacing w:after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2026／2027 年 EPS 估 9.71／13.39 元</w:t>
            </w:r>
          </w:p>
        </w:tc>
      </w:tr>
    </w:tbl>
    <w:p>
      <w:pPr>
        <w:spacing w:before="180" w:after="60"/>
        <w:pBdr>
          <w:bottom w:val="single" w:sz="6" w:space="2" w:color="1F3864"/>
        </w:pBdr>
      </w:pPr>
      <w:r>
        <w:rPr>
          <w:rFonts w:ascii="Microsoft JhengHei" w:hAnsi="Microsoft JhengHei" w:eastAsia="Microsoft JhengHei"/>
          <w:b/>
          <w:color w:val="1F3864"/>
          <w:sz w:val="22"/>
        </w:rPr>
        <w:t>投資論點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公司法說會指出，本季（Q3）營收可望呈現雙位數季增；龍潭新廠已於 7 月正式投產，帶動下半年營收逐季成長。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毛利率改善三大來源：AI ASIC 高階測試產品占比提升、產能利用率攀升、低毛利產品調漲價格。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2027 年展望：龍潭廠無塵室將逐步完工投產，子公司全智科湖口新廠也將達到滿載，進一步支撐 AI ASIC 與光通訊測試需求。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首度完整揭露光通訊布局：與子公司全智科（測試）及瑞峰（封裝）在矽光子與 CPO 趨勢下，集團已建立從封裝到測試的一站式能力。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法人預估 2026／2027 年 EPS 達 9.71／13.39 元，給予目標價 270 元、維持「買進」評等（全年力拚賺近 1 個股本）。</w:t>
      </w:r>
    </w:p>
    <w:p>
      <w:pPr>
        <w:spacing w:before="180" w:after="60"/>
        <w:pBdr>
          <w:bottom w:val="single" w:sz="6" w:space="2" w:color="1F3864"/>
        </w:pBdr>
      </w:pPr>
      <w:r>
        <w:rPr>
          <w:rFonts w:ascii="Microsoft JhengHei" w:hAnsi="Microsoft JhengHei" w:eastAsia="Microsoft JhengHei"/>
          <w:b/>
          <w:color w:val="1F3864"/>
          <w:sz w:val="22"/>
        </w:rPr>
        <w:t>風險與待確認事項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目標價 270 元對應 2027 年 EPS 13.39 元約 20 倍 PE，估值已往後推一年；若 2026 年 EPS 9.71 元未達標，評價基礎將受檢視。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龍潭新廠 7 月才投產，初期折舊與稼動率爬坡會壓抑毛利率，改善節奏須觀察 Q3、Q4 實績。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CPO／矽光子測試需求為 2027 年後的成長主軸，目前尚未反映在營收，時程遞延風險存在。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報告機構未具名、目標價舊值未揭露，無法判斷調整幅度，待確認。</w:t>
      </w:r>
    </w:p>
    <w:p>
      <w:pPr>
        <w:spacing w:before="180" w:after="60"/>
        <w:pBdr>
          <w:bottom w:val="single" w:sz="6" w:space="2" w:color="1F3864"/>
        </w:pBdr>
      </w:pPr>
      <w:r>
        <w:rPr>
          <w:rFonts w:ascii="Microsoft JhengHei" w:hAnsi="Microsoft JhengHei" w:eastAsia="Microsoft JhengHei"/>
          <w:b/>
          <w:color w:val="1F3864"/>
          <w:sz w:val="22"/>
        </w:rPr>
        <w:t>來源連結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7"/>
        </w:rPr>
        <w:t xml:space="preserve">FTNN 新聞網 2026/7/27 18:15 欣銓法說與目標價  </w:t>
      </w:r>
      <w:r>
        <w:rPr>
          <w:rFonts w:ascii="Microsoft JhengHei" w:hAnsi="Microsoft JhengHei" w:eastAsia="Microsoft JhengHei"/>
          <w:b w:val="0"/>
          <w:color w:val="0563C1"/>
          <w:sz w:val="16"/>
        </w:rPr>
        <w:t>https://www.ftnn.com.tw/news/564704</w:t>
      </w:r>
    </w:p>
    <w:p>
      <w:pPr>
        <w:spacing w:before="200"/>
      </w:pPr>
      <w:r>
        <w:rPr>
          <w:rFonts w:ascii="Microsoft JhengHei" w:hAnsi="Microsoft JhengHei" w:eastAsia="Microsoft JhengHei"/>
          <w:b/>
          <w:color w:val="888888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